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90DD24" w14:textId="0526B117" w:rsidR="00D52BF3" w:rsidRPr="00D52BF3" w:rsidRDefault="00D52BF3" w:rsidP="00D52BF3">
      <w:pPr>
        <w:pStyle w:val="Header"/>
        <w:tabs>
          <w:tab w:val="right" w:pos="8647"/>
        </w:tabs>
        <w:rPr>
          <w:rFonts w:eastAsia="Malgun Gothic"/>
          <w:b/>
          <w:bCs/>
          <w:sz w:val="24"/>
          <w:lang w:val="en-GB" w:eastAsia="ko-KR"/>
        </w:rPr>
      </w:pPr>
      <w:bookmarkStart w:id="0" w:name="OLE_LINK1"/>
      <w:bookmarkStart w:id="1" w:name="OLE_LINK2"/>
      <w:r w:rsidRPr="00D52BF3">
        <w:rPr>
          <w:b/>
          <w:sz w:val="24"/>
          <w:lang w:val="en-GB"/>
        </w:rPr>
        <w:t>3GPP T</w:t>
      </w:r>
      <w:bookmarkStart w:id="2" w:name="_Ref452454252"/>
      <w:bookmarkEnd w:id="2"/>
      <w:r w:rsidRPr="00D52BF3">
        <w:rPr>
          <w:b/>
          <w:sz w:val="24"/>
          <w:lang w:val="en-GB"/>
        </w:rPr>
        <w:t>SG-</w:t>
      </w:r>
      <w:r w:rsidRPr="00D52BF3">
        <w:rPr>
          <w:b/>
          <w:sz w:val="24"/>
          <w:szCs w:val="24"/>
          <w:lang w:val="en-GB"/>
        </w:rPr>
        <w:t>RAN WG</w:t>
      </w:r>
      <w:r w:rsidRPr="00D52BF3">
        <w:rPr>
          <w:rFonts w:eastAsia="Malgun Gothic" w:hint="eastAsia"/>
          <w:b/>
          <w:sz w:val="24"/>
          <w:szCs w:val="24"/>
          <w:lang w:val="en-GB" w:eastAsia="ko-KR"/>
        </w:rPr>
        <w:t>2</w:t>
      </w:r>
      <w:r w:rsidR="00700F24">
        <w:rPr>
          <w:b/>
          <w:sz w:val="24"/>
          <w:szCs w:val="24"/>
          <w:lang w:val="en-GB"/>
        </w:rPr>
        <w:t xml:space="preserve"> #99</w:t>
      </w:r>
      <w:r w:rsidRPr="00D52BF3">
        <w:rPr>
          <w:b/>
          <w:sz w:val="24"/>
          <w:lang w:val="en-GB"/>
        </w:rPr>
        <w:tab/>
      </w:r>
      <w:bookmarkStart w:id="3" w:name="_GoBack"/>
      <w:bookmarkEnd w:id="3"/>
      <w:r w:rsidRPr="00D52BF3">
        <w:rPr>
          <w:b/>
          <w:sz w:val="24"/>
          <w:lang w:val="en-GB"/>
        </w:rPr>
        <w:t xml:space="preserve">     </w:t>
      </w:r>
      <w:r w:rsidRPr="00D52BF3">
        <w:rPr>
          <w:b/>
          <w:sz w:val="24"/>
          <w:lang w:val="en-GB"/>
        </w:rPr>
        <w:tab/>
      </w:r>
      <w:r w:rsidR="00C609A1">
        <w:rPr>
          <w:b/>
          <w:sz w:val="24"/>
          <w:lang w:val="en-GB"/>
        </w:rPr>
        <w:tab/>
      </w:r>
      <w:r w:rsidR="007D7058">
        <w:rPr>
          <w:b/>
          <w:sz w:val="24"/>
          <w:lang w:val="en-GB"/>
        </w:rPr>
        <w:t>R2-1708207</w:t>
      </w:r>
    </w:p>
    <w:p w14:paraId="7E806CA4" w14:textId="5F4B7576" w:rsidR="00D52BF3" w:rsidRPr="00D52BF3" w:rsidRDefault="000E201B" w:rsidP="00D52BF3">
      <w:pPr>
        <w:pStyle w:val="Header"/>
        <w:tabs>
          <w:tab w:val="right" w:pos="9639"/>
        </w:tabs>
        <w:rPr>
          <w:rFonts w:eastAsia="Malgun Gothic"/>
          <w:b/>
          <w:bCs/>
          <w:sz w:val="24"/>
          <w:lang w:eastAsia="ko-KR"/>
        </w:rPr>
      </w:pPr>
      <w:r>
        <w:rPr>
          <w:rFonts w:eastAsia="Malgun Gothic"/>
          <w:b/>
          <w:sz w:val="24"/>
          <w:lang w:eastAsia="ko-KR"/>
        </w:rPr>
        <w:t>Berlin</w:t>
      </w:r>
      <w:r w:rsidR="00D52BF3" w:rsidRPr="00D52BF3">
        <w:rPr>
          <w:rFonts w:eastAsia="Malgun Gothic"/>
          <w:b/>
          <w:sz w:val="24"/>
          <w:lang w:eastAsia="ko-KR"/>
        </w:rPr>
        <w:t xml:space="preserve">, </w:t>
      </w:r>
      <w:r>
        <w:rPr>
          <w:rFonts w:eastAsia="Malgun Gothic"/>
          <w:b/>
          <w:sz w:val="24"/>
          <w:lang w:eastAsia="ko-KR"/>
        </w:rPr>
        <w:t>Germany, 21st – 25th August</w:t>
      </w:r>
      <w:r w:rsidR="00D52BF3" w:rsidRPr="00D52BF3">
        <w:rPr>
          <w:rFonts w:eastAsia="Malgun Gothic"/>
          <w:b/>
          <w:sz w:val="24"/>
          <w:lang w:eastAsia="ko-KR"/>
        </w:rPr>
        <w:t xml:space="preserve"> 2017</w:t>
      </w:r>
    </w:p>
    <w:p w14:paraId="1FD4C31F" w14:textId="77777777" w:rsidR="00D52BF3" w:rsidRPr="00950DB8" w:rsidRDefault="00D52BF3" w:rsidP="00D52BF3">
      <w:pPr>
        <w:pStyle w:val="TdocHeader2"/>
        <w:rPr>
          <w:sz w:val="20"/>
        </w:rPr>
      </w:pPr>
    </w:p>
    <w:p w14:paraId="404E3356" w14:textId="77777777" w:rsidR="00D52BF3" w:rsidRPr="00B208AD" w:rsidRDefault="00D52BF3" w:rsidP="00700F24">
      <w:pPr>
        <w:pStyle w:val="TdocHeader2"/>
        <w:spacing w:after="120"/>
        <w:rPr>
          <w:sz w:val="24"/>
        </w:rPr>
      </w:pPr>
      <w:r w:rsidRPr="00B208AD">
        <w:rPr>
          <w:sz w:val="24"/>
        </w:rPr>
        <w:t xml:space="preserve">Source: </w:t>
      </w:r>
      <w:r w:rsidRPr="00B208AD">
        <w:rPr>
          <w:sz w:val="24"/>
        </w:rPr>
        <w:tab/>
        <w:t>AT&amp;T</w:t>
      </w:r>
    </w:p>
    <w:p w14:paraId="13143121" w14:textId="72ADA2AD" w:rsidR="00D52BF3" w:rsidRPr="00B208AD" w:rsidRDefault="00D52BF3" w:rsidP="00757A3E">
      <w:pPr>
        <w:pStyle w:val="TdocHeader2"/>
        <w:tabs>
          <w:tab w:val="clear" w:pos="1701"/>
        </w:tabs>
        <w:spacing w:after="120"/>
        <w:ind w:left="1710" w:hanging="1710"/>
        <w:rPr>
          <w:sz w:val="24"/>
        </w:rPr>
      </w:pPr>
      <w:r w:rsidRPr="00B208AD">
        <w:rPr>
          <w:sz w:val="24"/>
        </w:rPr>
        <w:t>Title:</w:t>
      </w:r>
      <w:bookmarkStart w:id="4" w:name="Title"/>
      <w:bookmarkEnd w:id="4"/>
      <w:r w:rsidRPr="00B208AD">
        <w:rPr>
          <w:sz w:val="24"/>
        </w:rPr>
        <w:tab/>
      </w:r>
      <w:r w:rsidR="007D7058">
        <w:rPr>
          <w:sz w:val="24"/>
        </w:rPr>
        <w:t>Measurement configuration for carriers</w:t>
      </w:r>
      <w:r w:rsidR="00757A3E">
        <w:rPr>
          <w:sz w:val="24"/>
        </w:rPr>
        <w:t xml:space="preserve"> and bandwidth parts</w:t>
      </w:r>
      <w:r w:rsidR="007D7058">
        <w:rPr>
          <w:sz w:val="24"/>
        </w:rPr>
        <w:t xml:space="preserve"> without SS blocks</w:t>
      </w:r>
      <w:r w:rsidR="009D3D65">
        <w:rPr>
          <w:rFonts w:cs="Arial"/>
          <w:b w:val="0"/>
          <w:bCs/>
          <w:sz w:val="32"/>
        </w:rPr>
        <w:t xml:space="preserve"> </w:t>
      </w:r>
    </w:p>
    <w:p w14:paraId="08AD6C06" w14:textId="0D366D91" w:rsidR="00D52BF3" w:rsidRPr="00B208AD" w:rsidRDefault="00D52BF3" w:rsidP="00700F24">
      <w:pPr>
        <w:pStyle w:val="TdocHeader2"/>
        <w:spacing w:after="120"/>
        <w:rPr>
          <w:sz w:val="24"/>
        </w:rPr>
      </w:pPr>
      <w:r w:rsidRPr="00B208AD">
        <w:rPr>
          <w:sz w:val="24"/>
        </w:rPr>
        <w:t>Agenda Item:</w:t>
      </w:r>
      <w:r w:rsidRPr="00B208AD">
        <w:rPr>
          <w:sz w:val="24"/>
        </w:rPr>
        <w:tab/>
      </w:r>
      <w:r w:rsidRPr="00B208AD">
        <w:rPr>
          <w:bCs/>
          <w:iCs/>
          <w:sz w:val="24"/>
        </w:rPr>
        <w:t>10.</w:t>
      </w:r>
      <w:r w:rsidR="007D7058">
        <w:rPr>
          <w:bCs/>
          <w:iCs/>
          <w:sz w:val="24"/>
        </w:rPr>
        <w:t>4.1.4.3</w:t>
      </w:r>
    </w:p>
    <w:p w14:paraId="0015DC07" w14:textId="77777777" w:rsidR="00D52BF3" w:rsidRPr="00B208AD" w:rsidRDefault="00D52BF3" w:rsidP="00700F24">
      <w:pPr>
        <w:pStyle w:val="TdocHeader2"/>
        <w:spacing w:after="120"/>
        <w:rPr>
          <w:sz w:val="24"/>
        </w:rPr>
      </w:pPr>
      <w:r w:rsidRPr="00B208AD">
        <w:rPr>
          <w:sz w:val="24"/>
        </w:rPr>
        <w:t>Document for:</w:t>
      </w:r>
      <w:r w:rsidRPr="00B208AD">
        <w:rPr>
          <w:sz w:val="24"/>
        </w:rPr>
        <w:tab/>
        <w:t>Discussion</w:t>
      </w:r>
    </w:p>
    <w:bookmarkEnd w:id="0"/>
    <w:bookmarkEnd w:id="1"/>
    <w:p w14:paraId="29D45538" w14:textId="77777777" w:rsidR="001D7377" w:rsidRDefault="001D7377" w:rsidP="001D7377">
      <w:pPr>
        <w:pStyle w:val="Heading1"/>
      </w:pPr>
      <w:r w:rsidRPr="00183CB7">
        <w:t>Introduction</w:t>
      </w:r>
    </w:p>
    <w:p w14:paraId="2FB3F2C8" w14:textId="0433E18C" w:rsidR="00557DD0" w:rsidRDefault="00A8073B" w:rsidP="00D11AD9">
      <w:pPr>
        <w:rPr>
          <w:lang w:val="en-GB"/>
        </w:rPr>
      </w:pPr>
      <w:r>
        <w:rPr>
          <w:lang w:val="en-GB"/>
        </w:rPr>
        <w:t>I</w:t>
      </w:r>
      <w:r w:rsidR="00557DD0">
        <w:rPr>
          <w:lang w:val="en-GB"/>
        </w:rPr>
        <w:t>n RAN1#AH_NR2, the following agreements were reached regarding SS block based RRM measurement timing configuration:</w:t>
      </w:r>
    </w:p>
    <w:p w14:paraId="02E86E70" w14:textId="77777777" w:rsidR="00557DD0" w:rsidRPr="00557DD0" w:rsidRDefault="00557DD0" w:rsidP="00557DD0">
      <w:pPr>
        <w:overflowPunct/>
        <w:autoSpaceDE/>
        <w:autoSpaceDN/>
        <w:adjustRightInd/>
        <w:spacing w:after="0"/>
        <w:textAlignment w:val="auto"/>
        <w:rPr>
          <w:rFonts w:ascii="Times" w:eastAsia="MS Mincho" w:hAnsi="Times"/>
          <w:sz w:val="20"/>
          <w:szCs w:val="24"/>
          <w:lang w:val="en-GB"/>
        </w:rPr>
      </w:pPr>
      <w:r w:rsidRPr="00557DD0">
        <w:rPr>
          <w:rFonts w:ascii="Times" w:eastAsia="MS Mincho" w:hAnsi="Times" w:hint="eastAsia"/>
          <w:sz w:val="20"/>
          <w:szCs w:val="24"/>
          <w:highlight w:val="green"/>
          <w:lang w:val="en-GB" w:eastAsia="ja-JP"/>
        </w:rPr>
        <w:t>A</w:t>
      </w:r>
      <w:r w:rsidRPr="00557DD0">
        <w:rPr>
          <w:rFonts w:ascii="Times" w:eastAsia="MS Mincho" w:hAnsi="Times" w:hint="eastAsia"/>
          <w:sz w:val="20"/>
          <w:szCs w:val="24"/>
          <w:highlight w:val="green"/>
          <w:lang w:val="en-GB"/>
        </w:rPr>
        <w:t>greements:</w:t>
      </w:r>
    </w:p>
    <w:p w14:paraId="29E17264" w14:textId="77777777" w:rsidR="00557DD0" w:rsidRPr="00557DD0" w:rsidRDefault="00557DD0" w:rsidP="00557DD0">
      <w:pPr>
        <w:numPr>
          <w:ilvl w:val="0"/>
          <w:numId w:val="40"/>
        </w:numPr>
        <w:overflowPunct/>
        <w:autoSpaceDE/>
        <w:autoSpaceDN/>
        <w:adjustRightInd/>
        <w:spacing w:after="0"/>
        <w:contextualSpacing/>
        <w:textAlignment w:val="auto"/>
        <w:rPr>
          <w:rFonts w:ascii="Times New Roman" w:eastAsia="MS Mincho" w:hAnsi="Times New Roman"/>
          <w:sz w:val="20"/>
          <w:lang w:val="en-GB" w:eastAsia="ja-JP"/>
        </w:rPr>
      </w:pPr>
      <w:r w:rsidRPr="00557DD0">
        <w:rPr>
          <w:rFonts w:ascii="Times New Roman" w:eastAsia="MS Mincho" w:hAnsi="Times New Roman"/>
          <w:sz w:val="20"/>
          <w:lang w:val="en-GB" w:eastAsia="ja-JP"/>
        </w:rPr>
        <w:t xml:space="preserve">Regarding the </w:t>
      </w:r>
      <w:r w:rsidRPr="00557DD0">
        <w:rPr>
          <w:rFonts w:ascii="Times New Roman" w:eastAsia="MS Mincho" w:hAnsi="Times New Roman" w:hint="eastAsia"/>
          <w:sz w:val="20"/>
          <w:lang w:val="en-GB" w:eastAsia="ja-JP"/>
        </w:rPr>
        <w:t xml:space="preserve">SS block based RRM </w:t>
      </w:r>
      <w:r w:rsidRPr="00557DD0">
        <w:rPr>
          <w:rFonts w:ascii="Times New Roman" w:eastAsia="MS Mincho" w:hAnsi="Times New Roman"/>
          <w:sz w:val="20"/>
          <w:lang w:val="en-GB" w:eastAsia="ja-JP"/>
        </w:rPr>
        <w:t xml:space="preserve">measurement timing configuration </w:t>
      </w:r>
      <w:r w:rsidRPr="00557DD0">
        <w:rPr>
          <w:rFonts w:ascii="Times New Roman" w:eastAsia="MS Mincho" w:hAnsi="Times New Roman" w:hint="eastAsia"/>
          <w:sz w:val="20"/>
          <w:lang w:val="en-GB" w:eastAsia="ja-JP"/>
        </w:rPr>
        <w:t xml:space="preserve">(SMTC) </w:t>
      </w:r>
      <w:r w:rsidRPr="00557DD0">
        <w:rPr>
          <w:rFonts w:ascii="Times New Roman" w:eastAsia="MS Mincho" w:hAnsi="Times New Roman"/>
          <w:sz w:val="20"/>
          <w:lang w:val="en-GB" w:eastAsia="ja-JP"/>
        </w:rPr>
        <w:t xml:space="preserve">i.e., </w:t>
      </w:r>
      <w:r w:rsidRPr="00557DD0">
        <w:rPr>
          <w:rFonts w:ascii="Times New Roman" w:eastAsia="MS Mincho" w:hAnsi="Times New Roman" w:hint="eastAsia"/>
          <w:sz w:val="20"/>
          <w:lang w:val="en-GB" w:eastAsia="ja-JP"/>
        </w:rPr>
        <w:t xml:space="preserve">measurement window </w:t>
      </w:r>
      <w:r w:rsidRPr="00557DD0">
        <w:rPr>
          <w:rFonts w:ascii="Times New Roman" w:eastAsia="MS Mincho" w:hAnsi="Times New Roman"/>
          <w:sz w:val="20"/>
          <w:lang w:val="en-GB" w:eastAsia="ja-JP"/>
        </w:rPr>
        <w:t>periodicity/duration</w:t>
      </w:r>
      <w:r w:rsidRPr="00557DD0">
        <w:rPr>
          <w:rFonts w:ascii="Times New Roman" w:eastAsia="MS Mincho" w:hAnsi="Times New Roman" w:hint="eastAsia"/>
          <w:sz w:val="20"/>
          <w:lang w:val="en-GB" w:eastAsia="ja-JP"/>
        </w:rPr>
        <w:t>/offset</w:t>
      </w:r>
      <w:r w:rsidRPr="00557DD0">
        <w:rPr>
          <w:rFonts w:ascii="Times New Roman" w:eastAsia="MS Mincho" w:hAnsi="Times New Roman"/>
          <w:sz w:val="20"/>
          <w:lang w:val="en-GB" w:eastAsia="ja-JP"/>
        </w:rPr>
        <w:t xml:space="preserve"> information for UE RRM measurement per frequency carrier,</w:t>
      </w:r>
    </w:p>
    <w:p w14:paraId="48EE268B" w14:textId="77777777" w:rsidR="00557DD0" w:rsidRPr="00557DD0" w:rsidRDefault="00557DD0" w:rsidP="00557DD0">
      <w:pPr>
        <w:numPr>
          <w:ilvl w:val="1"/>
          <w:numId w:val="40"/>
        </w:numPr>
        <w:overflowPunct/>
        <w:autoSpaceDE/>
        <w:autoSpaceDN/>
        <w:adjustRightInd/>
        <w:spacing w:after="0"/>
        <w:contextualSpacing/>
        <w:textAlignment w:val="auto"/>
        <w:rPr>
          <w:rFonts w:ascii="Times New Roman" w:eastAsia="MS Mincho" w:hAnsi="Times New Roman"/>
          <w:sz w:val="20"/>
          <w:lang w:val="en-GB" w:eastAsia="ja-JP"/>
        </w:rPr>
      </w:pPr>
      <w:r w:rsidRPr="00557DD0">
        <w:rPr>
          <w:rFonts w:ascii="Times New Roman" w:eastAsia="MS Mincho" w:hAnsi="Times New Roman" w:hint="eastAsia"/>
          <w:sz w:val="20"/>
          <w:lang w:val="en-GB" w:eastAsia="ja-JP"/>
        </w:rPr>
        <w:t>For intra-frequency CONNECTED mode measurement, up to two</w:t>
      </w:r>
      <w:r w:rsidRPr="00557DD0">
        <w:rPr>
          <w:rFonts w:ascii="Times New Roman" w:eastAsia="MS Mincho" w:hAnsi="Times New Roman"/>
          <w:sz w:val="20"/>
          <w:lang w:val="en-GB" w:eastAsia="ja-JP"/>
        </w:rPr>
        <w:t xml:space="preserve"> measurement </w:t>
      </w:r>
      <w:r w:rsidRPr="00557DD0">
        <w:rPr>
          <w:rFonts w:ascii="Times New Roman" w:eastAsia="MS Mincho" w:hAnsi="Times New Roman" w:hint="eastAsia"/>
          <w:sz w:val="20"/>
          <w:lang w:val="en-GB" w:eastAsia="ja-JP"/>
        </w:rPr>
        <w:t>window periodicities</w:t>
      </w:r>
      <w:r w:rsidRPr="00557DD0">
        <w:rPr>
          <w:rFonts w:ascii="Times New Roman" w:eastAsia="MS Mincho" w:hAnsi="Times New Roman"/>
          <w:sz w:val="20"/>
          <w:lang w:val="en-GB" w:eastAsia="ja-JP"/>
        </w:rPr>
        <w:t xml:space="preserve"> can be configured</w:t>
      </w:r>
    </w:p>
    <w:p w14:paraId="73498686" w14:textId="77777777" w:rsidR="00557DD0" w:rsidRPr="00557DD0" w:rsidRDefault="00557DD0" w:rsidP="00557DD0">
      <w:pPr>
        <w:numPr>
          <w:ilvl w:val="2"/>
          <w:numId w:val="40"/>
        </w:numPr>
        <w:overflowPunct/>
        <w:autoSpaceDE/>
        <w:autoSpaceDN/>
        <w:adjustRightInd/>
        <w:spacing w:after="0"/>
        <w:contextualSpacing/>
        <w:textAlignment w:val="auto"/>
        <w:rPr>
          <w:rFonts w:ascii="Times New Roman" w:eastAsia="MS Mincho" w:hAnsi="Times New Roman"/>
          <w:sz w:val="20"/>
          <w:lang w:val="en-GB" w:eastAsia="ja-JP"/>
        </w:rPr>
      </w:pPr>
      <w:r w:rsidRPr="00557DD0">
        <w:rPr>
          <w:rFonts w:ascii="Times New Roman" w:eastAsia="MS Mincho" w:hAnsi="Times New Roman" w:hint="eastAsia"/>
          <w:sz w:val="20"/>
          <w:lang w:val="en-GB" w:eastAsia="ja-JP"/>
        </w:rPr>
        <w:t>UE can be informed of which cell(s) is associated with which measurement window periodicity</w:t>
      </w:r>
    </w:p>
    <w:p w14:paraId="66BAAF53" w14:textId="77777777" w:rsidR="00557DD0" w:rsidRPr="00557DD0" w:rsidRDefault="00557DD0" w:rsidP="00557DD0">
      <w:pPr>
        <w:numPr>
          <w:ilvl w:val="3"/>
          <w:numId w:val="40"/>
        </w:numPr>
        <w:overflowPunct/>
        <w:autoSpaceDE/>
        <w:autoSpaceDN/>
        <w:adjustRightInd/>
        <w:spacing w:after="0"/>
        <w:contextualSpacing/>
        <w:textAlignment w:val="auto"/>
        <w:rPr>
          <w:rFonts w:ascii="Times New Roman" w:eastAsia="MS Mincho" w:hAnsi="Times New Roman"/>
          <w:sz w:val="20"/>
          <w:lang w:val="en-GB" w:eastAsia="ja-JP"/>
        </w:rPr>
      </w:pPr>
      <w:r w:rsidRPr="00557DD0">
        <w:rPr>
          <w:rFonts w:ascii="Times New Roman" w:eastAsia="MS Mincho" w:hAnsi="Times New Roman"/>
          <w:sz w:val="20"/>
          <w:lang w:val="en-GB" w:eastAsia="ja-JP"/>
        </w:rPr>
        <w:t>F</w:t>
      </w:r>
      <w:r w:rsidRPr="00557DD0">
        <w:rPr>
          <w:rFonts w:ascii="Times New Roman" w:eastAsia="MS Mincho" w:hAnsi="Times New Roman" w:hint="eastAsia"/>
          <w:sz w:val="20"/>
          <w:lang w:val="en-GB" w:eastAsia="ja-JP"/>
        </w:rPr>
        <w:t xml:space="preserve">or cell(s) </w:t>
      </w:r>
      <w:r w:rsidRPr="00557DD0">
        <w:rPr>
          <w:rFonts w:ascii="Times New Roman" w:eastAsia="MS Mincho" w:hAnsi="Times New Roman"/>
          <w:sz w:val="20"/>
          <w:lang w:val="en-GB" w:eastAsia="ja-JP"/>
        </w:rPr>
        <w:t>tha</w:t>
      </w:r>
      <w:r w:rsidRPr="00557DD0">
        <w:rPr>
          <w:rFonts w:ascii="Times New Roman" w:eastAsia="MS Mincho" w:hAnsi="Times New Roman" w:hint="eastAsia"/>
          <w:sz w:val="20"/>
          <w:lang w:val="en-GB" w:eastAsia="ja-JP"/>
        </w:rPr>
        <w:t>t is not listed, longer measurement window periodicity is used</w:t>
      </w:r>
    </w:p>
    <w:p w14:paraId="22E4EBAE" w14:textId="77777777" w:rsidR="00557DD0" w:rsidRPr="00557DD0" w:rsidRDefault="00557DD0" w:rsidP="00557DD0">
      <w:pPr>
        <w:numPr>
          <w:ilvl w:val="2"/>
          <w:numId w:val="40"/>
        </w:numPr>
        <w:overflowPunct/>
        <w:autoSpaceDE/>
        <w:autoSpaceDN/>
        <w:adjustRightInd/>
        <w:spacing w:after="0"/>
        <w:contextualSpacing/>
        <w:textAlignment w:val="auto"/>
        <w:rPr>
          <w:rFonts w:ascii="Times New Roman" w:eastAsia="MS Mincho" w:hAnsi="Times New Roman"/>
          <w:sz w:val="20"/>
          <w:lang w:val="en-GB" w:eastAsia="ja-JP"/>
        </w:rPr>
      </w:pPr>
      <w:r w:rsidRPr="00557DD0">
        <w:rPr>
          <w:rFonts w:ascii="Times New Roman" w:eastAsia="MS Mincho" w:hAnsi="Times New Roman" w:hint="eastAsia"/>
          <w:sz w:val="20"/>
          <w:lang w:val="en-GB" w:eastAsia="ja-JP"/>
        </w:rPr>
        <w:t>Single measurement window offset and duration are configured per frequency carrier</w:t>
      </w:r>
    </w:p>
    <w:p w14:paraId="43323499" w14:textId="77777777" w:rsidR="00557DD0" w:rsidRPr="00557DD0" w:rsidRDefault="00557DD0" w:rsidP="00557DD0">
      <w:pPr>
        <w:numPr>
          <w:ilvl w:val="1"/>
          <w:numId w:val="40"/>
        </w:numPr>
        <w:overflowPunct/>
        <w:autoSpaceDE/>
        <w:autoSpaceDN/>
        <w:adjustRightInd/>
        <w:spacing w:after="0"/>
        <w:contextualSpacing/>
        <w:textAlignment w:val="auto"/>
        <w:rPr>
          <w:rFonts w:ascii="Times New Roman" w:eastAsia="MS Mincho" w:hAnsi="Times New Roman"/>
          <w:sz w:val="20"/>
          <w:lang w:val="en-GB" w:eastAsia="ja-JP"/>
        </w:rPr>
      </w:pPr>
      <w:r w:rsidRPr="00557DD0">
        <w:rPr>
          <w:rFonts w:ascii="Times New Roman" w:eastAsia="MS Mincho" w:hAnsi="Times New Roman" w:hint="eastAsia"/>
          <w:sz w:val="20"/>
          <w:lang w:val="en-GB" w:eastAsia="ja-JP"/>
        </w:rPr>
        <w:t xml:space="preserve">For IDLE mode </w:t>
      </w:r>
      <w:r w:rsidRPr="00557DD0">
        <w:rPr>
          <w:rFonts w:ascii="Times New Roman" w:eastAsia="MS Mincho" w:hAnsi="Times New Roman"/>
          <w:sz w:val="20"/>
          <w:lang w:val="en-GB" w:eastAsia="ja-JP"/>
        </w:rPr>
        <w:t>measurements</w:t>
      </w:r>
      <w:r w:rsidRPr="00557DD0">
        <w:rPr>
          <w:rFonts w:ascii="Times New Roman" w:eastAsia="MS Mincho" w:hAnsi="Times New Roman" w:hint="eastAsia"/>
          <w:sz w:val="20"/>
          <w:lang w:val="en-GB" w:eastAsia="ja-JP"/>
        </w:rPr>
        <w:t>, o</w:t>
      </w:r>
      <w:r w:rsidRPr="00557DD0">
        <w:rPr>
          <w:rFonts w:ascii="Times New Roman" w:eastAsia="MS Mincho" w:hAnsi="Times New Roman"/>
          <w:sz w:val="20"/>
          <w:lang w:val="en-GB" w:eastAsia="ja-JP"/>
        </w:rPr>
        <w:t xml:space="preserve">nly single </w:t>
      </w:r>
      <w:r w:rsidRPr="00557DD0">
        <w:rPr>
          <w:rFonts w:ascii="Times New Roman" w:eastAsia="MS Mincho" w:hAnsi="Times New Roman" w:hint="eastAsia"/>
          <w:sz w:val="20"/>
          <w:lang w:val="en-GB" w:eastAsia="ja-JP"/>
        </w:rPr>
        <w:t xml:space="preserve">SMTC </w:t>
      </w:r>
      <w:r w:rsidRPr="00557DD0">
        <w:rPr>
          <w:rFonts w:ascii="Times New Roman" w:eastAsia="MS Mincho" w:hAnsi="Times New Roman"/>
          <w:sz w:val="20"/>
          <w:lang w:val="en-GB" w:eastAsia="ja-JP"/>
        </w:rPr>
        <w:t>is configured per frequency carrier</w:t>
      </w:r>
    </w:p>
    <w:p w14:paraId="7818A8DF" w14:textId="77777777" w:rsidR="00557DD0" w:rsidRPr="00557DD0" w:rsidRDefault="00557DD0" w:rsidP="00557DD0">
      <w:pPr>
        <w:numPr>
          <w:ilvl w:val="1"/>
          <w:numId w:val="40"/>
        </w:numPr>
        <w:overflowPunct/>
        <w:autoSpaceDE/>
        <w:autoSpaceDN/>
        <w:adjustRightInd/>
        <w:spacing w:after="0"/>
        <w:contextualSpacing/>
        <w:textAlignment w:val="auto"/>
        <w:rPr>
          <w:rFonts w:ascii="Times New Roman" w:eastAsia="MS Mincho" w:hAnsi="Times New Roman"/>
          <w:sz w:val="20"/>
          <w:lang w:val="en-GB" w:eastAsia="ja-JP"/>
        </w:rPr>
      </w:pPr>
      <w:r w:rsidRPr="00557DD0">
        <w:rPr>
          <w:rFonts w:ascii="Times New Roman" w:eastAsia="MS Mincho" w:hAnsi="Times New Roman" w:hint="eastAsia"/>
          <w:sz w:val="20"/>
          <w:lang w:val="en-GB" w:eastAsia="ja-JP"/>
        </w:rPr>
        <w:t>For inter-frequency CONNECTED mode measurements, o</w:t>
      </w:r>
      <w:r w:rsidRPr="00557DD0">
        <w:rPr>
          <w:rFonts w:ascii="Times New Roman" w:eastAsia="MS Mincho" w:hAnsi="Times New Roman"/>
          <w:sz w:val="20"/>
          <w:lang w:val="en-GB" w:eastAsia="ja-JP"/>
        </w:rPr>
        <w:t xml:space="preserve">nly single </w:t>
      </w:r>
      <w:r w:rsidRPr="00557DD0">
        <w:rPr>
          <w:rFonts w:ascii="Times New Roman" w:eastAsia="MS Mincho" w:hAnsi="Times New Roman" w:hint="eastAsia"/>
          <w:sz w:val="20"/>
          <w:lang w:val="en-GB" w:eastAsia="ja-JP"/>
        </w:rPr>
        <w:t>SMTC</w:t>
      </w:r>
      <w:r w:rsidRPr="00557DD0">
        <w:rPr>
          <w:rFonts w:ascii="Times New Roman" w:eastAsia="MS Mincho" w:hAnsi="Times New Roman"/>
          <w:sz w:val="20"/>
          <w:lang w:val="en-GB" w:eastAsia="ja-JP"/>
        </w:rPr>
        <w:t xml:space="preserve"> is configured </w:t>
      </w:r>
      <w:r w:rsidRPr="00557DD0">
        <w:rPr>
          <w:rFonts w:ascii="Times New Roman" w:eastAsia="MS Mincho" w:hAnsi="Times New Roman" w:hint="eastAsia"/>
          <w:sz w:val="20"/>
          <w:lang w:val="en-GB" w:eastAsia="ja-JP"/>
        </w:rPr>
        <w:t xml:space="preserve">at least </w:t>
      </w:r>
      <w:r w:rsidRPr="00557DD0">
        <w:rPr>
          <w:rFonts w:ascii="Times New Roman" w:eastAsia="MS Mincho" w:hAnsi="Times New Roman"/>
          <w:sz w:val="20"/>
          <w:lang w:val="en-GB" w:eastAsia="ja-JP"/>
        </w:rPr>
        <w:t>per frequency carrier</w:t>
      </w:r>
    </w:p>
    <w:p w14:paraId="6513644D" w14:textId="77777777" w:rsidR="00557DD0" w:rsidRPr="00557DD0" w:rsidRDefault="00557DD0" w:rsidP="00557DD0">
      <w:pPr>
        <w:numPr>
          <w:ilvl w:val="1"/>
          <w:numId w:val="40"/>
        </w:numPr>
        <w:overflowPunct/>
        <w:autoSpaceDE/>
        <w:autoSpaceDN/>
        <w:adjustRightInd/>
        <w:spacing w:after="0"/>
        <w:contextualSpacing/>
        <w:textAlignment w:val="auto"/>
        <w:rPr>
          <w:rFonts w:ascii="Times New Roman" w:eastAsia="MS Mincho" w:hAnsi="Times New Roman"/>
          <w:sz w:val="20"/>
          <w:lang w:val="en-GB" w:eastAsia="ja-JP"/>
        </w:rPr>
      </w:pPr>
      <w:r w:rsidRPr="00557DD0">
        <w:rPr>
          <w:rFonts w:ascii="Times New Roman" w:eastAsia="MS Mincho" w:hAnsi="Times New Roman" w:hint="eastAsia"/>
          <w:sz w:val="20"/>
          <w:lang w:val="en-GB" w:eastAsia="ja-JP"/>
        </w:rPr>
        <w:t>RAN1 asks RAN4 if there is any concern for inter-frequency measurement based on single SMTC or multiple SMTCs across different frequency carriers</w:t>
      </w:r>
    </w:p>
    <w:p w14:paraId="659A5BBC" w14:textId="7C7E603A" w:rsidR="00557DD0" w:rsidRDefault="00557DD0" w:rsidP="00D11AD9">
      <w:pPr>
        <w:rPr>
          <w:lang w:val="en-GB"/>
        </w:rPr>
      </w:pPr>
    </w:p>
    <w:p w14:paraId="5D113D50" w14:textId="05D09FFD" w:rsidR="008640DB" w:rsidRDefault="00557DD0" w:rsidP="00D11AD9">
      <w:pPr>
        <w:rPr>
          <w:lang w:val="en-GB"/>
        </w:rPr>
      </w:pPr>
      <w:r>
        <w:rPr>
          <w:lang w:val="en-GB"/>
        </w:rPr>
        <w:t>Additionally</w:t>
      </w:r>
      <w:r w:rsidR="000F64EA">
        <w:rPr>
          <w:lang w:val="en-GB"/>
        </w:rPr>
        <w:t>,</w:t>
      </w:r>
      <w:r>
        <w:rPr>
          <w:lang w:val="en-GB"/>
        </w:rPr>
        <w:t xml:space="preserve"> i</w:t>
      </w:r>
      <w:r w:rsidR="00FA4EF9">
        <w:rPr>
          <w:lang w:val="en-GB"/>
        </w:rPr>
        <w:t>n RAN1#AH_NR2</w:t>
      </w:r>
      <w:r w:rsidR="008640DB">
        <w:rPr>
          <w:lang w:val="en-GB"/>
        </w:rPr>
        <w:t xml:space="preserve"> </w:t>
      </w:r>
      <w:r w:rsidR="00597EAA">
        <w:rPr>
          <w:lang w:val="en-GB"/>
        </w:rPr>
        <w:t>the following agreement</w:t>
      </w:r>
      <w:r>
        <w:rPr>
          <w:lang w:val="en-GB"/>
        </w:rPr>
        <w:t>s were</w:t>
      </w:r>
      <w:r w:rsidR="00597EAA">
        <w:rPr>
          <w:lang w:val="en-GB"/>
        </w:rPr>
        <w:t xml:space="preserve"> made regarding </w:t>
      </w:r>
      <w:r w:rsidR="00597EAA" w:rsidRPr="00597EAA">
        <w:rPr>
          <w:lang w:val="en-GB"/>
        </w:rPr>
        <w:t>CSI-RS properties for RRM measurement for L3 mobility</w:t>
      </w:r>
      <w:r w:rsidR="008640DB">
        <w:rPr>
          <w:lang w:val="en-GB"/>
        </w:rPr>
        <w:t>:</w:t>
      </w:r>
    </w:p>
    <w:p w14:paraId="52C1DB60" w14:textId="77777777" w:rsidR="00312C37" w:rsidRPr="00757F6F" w:rsidRDefault="00312C37" w:rsidP="00312C37">
      <w:pPr>
        <w:rPr>
          <w:rFonts w:ascii="Times New Roman" w:eastAsiaTheme="minorHAnsi" w:hAnsi="Times New Roman"/>
          <w:b/>
          <w:bCs/>
          <w:sz w:val="20"/>
          <w:u w:val="single"/>
          <w:lang w:eastAsia="ja-JP"/>
        </w:rPr>
      </w:pPr>
      <w:r w:rsidRPr="00757F6F">
        <w:rPr>
          <w:rFonts w:ascii="Times New Roman" w:hAnsi="Times New Roman"/>
          <w:b/>
          <w:bCs/>
          <w:sz w:val="20"/>
          <w:highlight w:val="green"/>
          <w:u w:val="single"/>
          <w:lang w:eastAsia="ja-JP"/>
        </w:rPr>
        <w:t>Agreements:</w:t>
      </w:r>
    </w:p>
    <w:p w14:paraId="7209DFA4" w14:textId="77777777" w:rsidR="00312C37" w:rsidRPr="00757F6F" w:rsidRDefault="00312C37" w:rsidP="00312C37">
      <w:pPr>
        <w:numPr>
          <w:ilvl w:val="0"/>
          <w:numId w:val="39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sz w:val="20"/>
          <w:lang w:eastAsia="ja-JP"/>
        </w:rPr>
      </w:pPr>
      <w:r w:rsidRPr="00757F6F">
        <w:rPr>
          <w:rFonts w:ascii="Times New Roman" w:hAnsi="Times New Roman"/>
          <w:sz w:val="20"/>
          <w:lang w:eastAsia="ja-JP"/>
        </w:rPr>
        <w:t>Following CSI-RS properties for RRM measurement for L3 mobility are supported in NR</w:t>
      </w:r>
    </w:p>
    <w:p w14:paraId="7FD59AC0" w14:textId="77777777" w:rsidR="00312C37" w:rsidRPr="00757F6F" w:rsidRDefault="00312C37" w:rsidP="00312C37">
      <w:pPr>
        <w:numPr>
          <w:ilvl w:val="1"/>
          <w:numId w:val="39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sz w:val="20"/>
          <w:lang w:eastAsia="ja-JP"/>
        </w:rPr>
      </w:pPr>
      <w:r w:rsidRPr="00757F6F">
        <w:rPr>
          <w:rFonts w:ascii="Times New Roman" w:hAnsi="Times New Roman"/>
          <w:sz w:val="20"/>
          <w:lang w:eastAsia="ja-JP"/>
        </w:rPr>
        <w:t>Configurable periodicity (as already agreed)</w:t>
      </w:r>
    </w:p>
    <w:p w14:paraId="409EA179" w14:textId="77777777" w:rsidR="00312C37" w:rsidRPr="00757F6F" w:rsidRDefault="00312C37" w:rsidP="00312C37">
      <w:pPr>
        <w:numPr>
          <w:ilvl w:val="2"/>
          <w:numId w:val="39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sz w:val="20"/>
          <w:lang w:eastAsia="ja-JP"/>
        </w:rPr>
      </w:pPr>
      <w:r w:rsidRPr="00757F6F">
        <w:rPr>
          <w:rFonts w:ascii="Times New Roman" w:hAnsi="Times New Roman"/>
          <w:sz w:val="20"/>
          <w:lang w:eastAsia="ja-JP"/>
        </w:rPr>
        <w:t xml:space="preserve">{5, 10, 20, 40, [80, 160]} </w:t>
      </w:r>
      <w:proofErr w:type="spellStart"/>
      <w:r w:rsidRPr="00757F6F">
        <w:rPr>
          <w:rFonts w:ascii="Times New Roman" w:hAnsi="Times New Roman"/>
          <w:sz w:val="20"/>
          <w:lang w:eastAsia="ja-JP"/>
        </w:rPr>
        <w:t>ms</w:t>
      </w:r>
      <w:proofErr w:type="spellEnd"/>
      <w:r w:rsidRPr="00757F6F">
        <w:rPr>
          <w:rFonts w:ascii="Times New Roman" w:hAnsi="Times New Roman"/>
          <w:sz w:val="20"/>
          <w:lang w:eastAsia="ja-JP"/>
        </w:rPr>
        <w:t xml:space="preserve"> are supported</w:t>
      </w:r>
    </w:p>
    <w:p w14:paraId="20A58430" w14:textId="77777777" w:rsidR="00312C37" w:rsidRPr="00757F6F" w:rsidRDefault="00312C37" w:rsidP="00312C37">
      <w:pPr>
        <w:numPr>
          <w:ilvl w:val="2"/>
          <w:numId w:val="39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sz w:val="20"/>
          <w:lang w:eastAsia="ja-JP"/>
        </w:rPr>
      </w:pPr>
      <w:r w:rsidRPr="00757F6F">
        <w:rPr>
          <w:rFonts w:ascii="Times New Roman" w:hAnsi="Times New Roman"/>
          <w:sz w:val="20"/>
          <w:lang w:eastAsia="ja-JP"/>
        </w:rPr>
        <w:t>This does not mean periodicity will be configured per CSI-RS resource</w:t>
      </w:r>
    </w:p>
    <w:p w14:paraId="08CCE821" w14:textId="77777777" w:rsidR="00312C37" w:rsidRPr="00757F6F" w:rsidRDefault="00312C37" w:rsidP="00312C37">
      <w:pPr>
        <w:numPr>
          <w:ilvl w:val="1"/>
          <w:numId w:val="39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sz w:val="20"/>
          <w:lang w:eastAsia="ja-JP"/>
        </w:rPr>
      </w:pPr>
      <w:r w:rsidRPr="00757F6F">
        <w:rPr>
          <w:rFonts w:ascii="Times New Roman" w:hAnsi="Times New Roman"/>
          <w:sz w:val="20"/>
          <w:lang w:eastAsia="ja-JP"/>
        </w:rPr>
        <w:t>Configurable transmission bandwidth (as already agreed)</w:t>
      </w:r>
    </w:p>
    <w:p w14:paraId="37F1E06D" w14:textId="77777777" w:rsidR="00312C37" w:rsidRPr="00757F6F" w:rsidRDefault="00312C37" w:rsidP="00312C37">
      <w:pPr>
        <w:numPr>
          <w:ilvl w:val="2"/>
          <w:numId w:val="39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sz w:val="20"/>
          <w:lang w:eastAsia="ja-JP"/>
        </w:rPr>
      </w:pPr>
      <w:r w:rsidRPr="00757F6F">
        <w:rPr>
          <w:rFonts w:ascii="Times New Roman" w:hAnsi="Times New Roman"/>
          <w:sz w:val="20"/>
          <w:lang w:eastAsia="ja-JP"/>
        </w:rPr>
        <w:t>FFS candidate values</w:t>
      </w:r>
    </w:p>
    <w:p w14:paraId="553B9667" w14:textId="77777777" w:rsidR="00312C37" w:rsidRPr="00757F6F" w:rsidRDefault="00312C37" w:rsidP="00312C37">
      <w:pPr>
        <w:numPr>
          <w:ilvl w:val="1"/>
          <w:numId w:val="39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sz w:val="20"/>
          <w:highlight w:val="yellow"/>
          <w:lang w:eastAsia="ja-JP"/>
        </w:rPr>
      </w:pPr>
      <w:r w:rsidRPr="00757F6F">
        <w:rPr>
          <w:rFonts w:ascii="Times New Roman" w:hAnsi="Times New Roman"/>
          <w:sz w:val="20"/>
          <w:highlight w:val="yellow"/>
          <w:lang w:eastAsia="ja-JP"/>
        </w:rPr>
        <w:t>Configurable measurement bandwidth (as already agreed) and frequency location</w:t>
      </w:r>
    </w:p>
    <w:p w14:paraId="6A05E154" w14:textId="77777777" w:rsidR="00312C37" w:rsidRPr="00757F6F" w:rsidRDefault="00312C37" w:rsidP="00312C37">
      <w:pPr>
        <w:numPr>
          <w:ilvl w:val="2"/>
          <w:numId w:val="39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sz w:val="20"/>
          <w:highlight w:val="yellow"/>
          <w:lang w:eastAsia="ja-JP"/>
        </w:rPr>
      </w:pPr>
      <w:r w:rsidRPr="00757F6F">
        <w:rPr>
          <w:rFonts w:ascii="Times New Roman" w:hAnsi="Times New Roman"/>
          <w:sz w:val="20"/>
          <w:highlight w:val="yellow"/>
          <w:lang w:eastAsia="ja-JP"/>
        </w:rPr>
        <w:t>At least minimum carrier bandwidth for each frequency band/range and at least one additional wider bandwidth for each SCS (e.g., maximum UE bandwidth) are supported</w:t>
      </w:r>
    </w:p>
    <w:p w14:paraId="7EA253A4" w14:textId="77777777" w:rsidR="00312C37" w:rsidRPr="00757F6F" w:rsidRDefault="00312C37" w:rsidP="00312C37">
      <w:pPr>
        <w:numPr>
          <w:ilvl w:val="3"/>
          <w:numId w:val="39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sz w:val="20"/>
          <w:highlight w:val="yellow"/>
          <w:lang w:eastAsia="ja-JP"/>
        </w:rPr>
      </w:pPr>
      <w:r w:rsidRPr="00757F6F">
        <w:rPr>
          <w:rFonts w:ascii="Times New Roman" w:hAnsi="Times New Roman"/>
          <w:sz w:val="20"/>
          <w:highlight w:val="yellow"/>
          <w:lang w:eastAsia="ja-JP"/>
        </w:rPr>
        <w:t>FFS other candidate values for wider bandwidth for each SCS</w:t>
      </w:r>
    </w:p>
    <w:p w14:paraId="346FABA5" w14:textId="77777777" w:rsidR="00312C37" w:rsidRPr="00757F6F" w:rsidRDefault="00312C37" w:rsidP="00312C37">
      <w:pPr>
        <w:numPr>
          <w:ilvl w:val="2"/>
          <w:numId w:val="39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sz w:val="20"/>
          <w:highlight w:val="yellow"/>
          <w:lang w:eastAsia="ja-JP"/>
        </w:rPr>
      </w:pPr>
      <w:r w:rsidRPr="00757F6F">
        <w:rPr>
          <w:rFonts w:ascii="Times New Roman" w:hAnsi="Times New Roman"/>
          <w:sz w:val="20"/>
          <w:highlight w:val="yellow"/>
          <w:lang w:eastAsia="ja-JP"/>
        </w:rPr>
        <w:t xml:space="preserve">Measurement of CSI-RS in </w:t>
      </w:r>
      <w:proofErr w:type="spellStart"/>
      <w:r w:rsidRPr="00757F6F">
        <w:rPr>
          <w:rFonts w:ascii="Times New Roman" w:hAnsi="Times New Roman"/>
          <w:sz w:val="20"/>
          <w:highlight w:val="yellow"/>
          <w:lang w:eastAsia="ja-JP"/>
        </w:rPr>
        <w:t>subband</w:t>
      </w:r>
      <w:proofErr w:type="spellEnd"/>
      <w:r w:rsidRPr="00757F6F">
        <w:rPr>
          <w:rFonts w:ascii="Times New Roman" w:hAnsi="Times New Roman"/>
          <w:sz w:val="20"/>
          <w:highlight w:val="yellow"/>
          <w:lang w:eastAsia="ja-JP"/>
        </w:rPr>
        <w:t>/bandwidth part which may or may not contain SS Blocks is supported</w:t>
      </w:r>
    </w:p>
    <w:p w14:paraId="3B18B687" w14:textId="77777777" w:rsidR="00312C37" w:rsidRPr="00757F6F" w:rsidRDefault="00312C37" w:rsidP="00312C37">
      <w:pPr>
        <w:numPr>
          <w:ilvl w:val="1"/>
          <w:numId w:val="39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sz w:val="20"/>
          <w:lang w:eastAsia="ja-JP"/>
        </w:rPr>
      </w:pPr>
      <w:r w:rsidRPr="00757F6F">
        <w:rPr>
          <w:rFonts w:ascii="Times New Roman" w:hAnsi="Times New Roman"/>
          <w:sz w:val="20"/>
          <w:lang w:eastAsia="ja-JP"/>
        </w:rPr>
        <w:t xml:space="preserve">Configurable parameters for sequence generation </w:t>
      </w:r>
    </w:p>
    <w:p w14:paraId="3E1F2DDD" w14:textId="77777777" w:rsidR="00312C37" w:rsidRPr="00757F6F" w:rsidRDefault="00312C37" w:rsidP="00312C37">
      <w:pPr>
        <w:numPr>
          <w:ilvl w:val="1"/>
          <w:numId w:val="39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sz w:val="20"/>
          <w:lang w:eastAsia="ja-JP"/>
        </w:rPr>
      </w:pPr>
      <w:r w:rsidRPr="00757F6F">
        <w:rPr>
          <w:rFonts w:ascii="Times New Roman" w:hAnsi="Times New Roman"/>
          <w:sz w:val="20"/>
          <w:lang w:eastAsia="ja-JP"/>
        </w:rPr>
        <w:t>Configurable numerology</w:t>
      </w:r>
    </w:p>
    <w:p w14:paraId="4D2F4270" w14:textId="77777777" w:rsidR="00312C37" w:rsidRPr="00757F6F" w:rsidRDefault="00312C37" w:rsidP="00312C37">
      <w:pPr>
        <w:numPr>
          <w:ilvl w:val="2"/>
          <w:numId w:val="39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sz w:val="20"/>
          <w:lang w:eastAsia="ja-JP"/>
        </w:rPr>
      </w:pPr>
      <w:r w:rsidRPr="00757F6F">
        <w:rPr>
          <w:rFonts w:ascii="Times New Roman" w:hAnsi="Times New Roman"/>
          <w:sz w:val="20"/>
          <w:lang w:eastAsia="ja-JP"/>
        </w:rPr>
        <w:t>For each frequency range, subcarrier spacing values applicable to data, CSI-RS for beam management and SS block in the frequency range are supported</w:t>
      </w:r>
    </w:p>
    <w:p w14:paraId="2914A3A5" w14:textId="77777777" w:rsidR="00312C37" w:rsidRPr="00757F6F" w:rsidRDefault="00312C37" w:rsidP="00312C37">
      <w:pPr>
        <w:numPr>
          <w:ilvl w:val="1"/>
          <w:numId w:val="39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sz w:val="20"/>
          <w:highlight w:val="yellow"/>
          <w:lang w:eastAsia="ja-JP"/>
        </w:rPr>
      </w:pPr>
      <w:r w:rsidRPr="00757F6F">
        <w:rPr>
          <w:rFonts w:ascii="Times New Roman" w:hAnsi="Times New Roman"/>
          <w:sz w:val="20"/>
          <w:highlight w:val="yellow"/>
          <w:lang w:eastAsia="ja-JP"/>
        </w:rPr>
        <w:t>Association between CSI-RS for RRM measurement and SS block</w:t>
      </w:r>
    </w:p>
    <w:p w14:paraId="17D6CC6E" w14:textId="77777777" w:rsidR="00312C37" w:rsidRPr="00757F6F" w:rsidRDefault="00312C37" w:rsidP="00312C37">
      <w:pPr>
        <w:numPr>
          <w:ilvl w:val="2"/>
          <w:numId w:val="39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sz w:val="20"/>
          <w:highlight w:val="yellow"/>
          <w:lang w:eastAsia="ja-JP"/>
        </w:rPr>
      </w:pPr>
      <w:r w:rsidRPr="00757F6F">
        <w:rPr>
          <w:rFonts w:ascii="Times New Roman" w:hAnsi="Times New Roman"/>
          <w:sz w:val="20"/>
          <w:highlight w:val="yellow"/>
          <w:lang w:eastAsia="ja-JP"/>
        </w:rPr>
        <w:t>It is assumed that property of spatial QCL between SS block and CSI-RS for beam management will be reused</w:t>
      </w:r>
    </w:p>
    <w:p w14:paraId="266D697C" w14:textId="77777777" w:rsidR="00312C37" w:rsidRPr="00757F6F" w:rsidRDefault="00312C37" w:rsidP="00312C37">
      <w:pPr>
        <w:numPr>
          <w:ilvl w:val="1"/>
          <w:numId w:val="39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sz w:val="20"/>
          <w:lang w:eastAsia="ja-JP"/>
        </w:rPr>
      </w:pPr>
      <w:r w:rsidRPr="00757F6F">
        <w:rPr>
          <w:rFonts w:ascii="Times New Roman" w:hAnsi="Times New Roman"/>
          <w:sz w:val="20"/>
          <w:lang w:eastAsia="ja-JP"/>
        </w:rPr>
        <w:lastRenderedPageBreak/>
        <w:t>Configurable CSI-RS time/frequency resource (as already agreed)</w:t>
      </w:r>
    </w:p>
    <w:p w14:paraId="4E748580" w14:textId="77777777" w:rsidR="00312C37" w:rsidRDefault="00312C37" w:rsidP="00312C37">
      <w:pPr>
        <w:numPr>
          <w:ilvl w:val="2"/>
          <w:numId w:val="39"/>
        </w:numPr>
        <w:overflowPunct/>
        <w:autoSpaceDE/>
        <w:autoSpaceDN/>
        <w:adjustRightInd/>
        <w:spacing w:after="0"/>
        <w:textAlignment w:val="auto"/>
        <w:rPr>
          <w:lang w:eastAsia="ja-JP"/>
        </w:rPr>
      </w:pPr>
      <w:r w:rsidRPr="00757F6F">
        <w:rPr>
          <w:rFonts w:ascii="Times New Roman" w:hAnsi="Times New Roman"/>
          <w:sz w:val="20"/>
          <w:lang w:eastAsia="ja-JP"/>
        </w:rPr>
        <w:t>CSI-RS design including RE mapping and density for beam management is assumed as baseline</w:t>
      </w:r>
    </w:p>
    <w:p w14:paraId="6D1F5372" w14:textId="08F56D67" w:rsidR="00312C37" w:rsidRDefault="00312C37" w:rsidP="00D11AD9">
      <w:pPr>
        <w:rPr>
          <w:lang w:val="en-GB"/>
        </w:rPr>
      </w:pPr>
    </w:p>
    <w:p w14:paraId="4A72C748" w14:textId="11CCD47E" w:rsidR="00312C37" w:rsidRDefault="00470963" w:rsidP="00D11AD9">
      <w:pPr>
        <w:rPr>
          <w:lang w:val="en-GB"/>
        </w:rPr>
      </w:pPr>
      <w:r>
        <w:rPr>
          <w:lang w:val="en-GB"/>
        </w:rPr>
        <w:t>Furthermore</w:t>
      </w:r>
      <w:r w:rsidR="00140399">
        <w:rPr>
          <w:lang w:val="en-GB"/>
        </w:rPr>
        <w:t>,</w:t>
      </w:r>
      <w:r>
        <w:rPr>
          <w:lang w:val="en-GB"/>
        </w:rPr>
        <w:t xml:space="preserve"> in RAN1#AH_NR2 the following agreements were made regarding QCL assumption across carriers and bandwidth parts for DL:</w:t>
      </w:r>
    </w:p>
    <w:p w14:paraId="48D037CF" w14:textId="77777777" w:rsidR="00470963" w:rsidRPr="00470963" w:rsidRDefault="00470963" w:rsidP="00470963">
      <w:pPr>
        <w:overflowPunct/>
        <w:autoSpaceDE/>
        <w:autoSpaceDN/>
        <w:adjustRightInd/>
        <w:spacing w:after="0"/>
        <w:textAlignment w:val="auto"/>
        <w:rPr>
          <w:rFonts w:ascii="Times" w:eastAsia="MS Mincho" w:hAnsi="Times"/>
          <w:sz w:val="20"/>
          <w:lang w:val="en-GB" w:eastAsia="ja-JP"/>
        </w:rPr>
      </w:pPr>
      <w:r w:rsidRPr="00470963">
        <w:rPr>
          <w:rFonts w:ascii="Times" w:eastAsia="MS Mincho" w:hAnsi="Times"/>
          <w:sz w:val="20"/>
          <w:highlight w:val="green"/>
          <w:lang w:val="en-GB" w:eastAsia="ja-JP"/>
        </w:rPr>
        <w:t>Agreements</w:t>
      </w:r>
      <w:r w:rsidRPr="00470963">
        <w:rPr>
          <w:rFonts w:ascii="Times" w:eastAsia="MS Mincho" w:hAnsi="Times"/>
          <w:sz w:val="20"/>
          <w:lang w:val="en-GB" w:eastAsia="ja-JP"/>
        </w:rPr>
        <w:t>:</w:t>
      </w:r>
    </w:p>
    <w:p w14:paraId="76F9ECFE" w14:textId="77777777" w:rsidR="00470963" w:rsidRPr="00470963" w:rsidRDefault="00470963" w:rsidP="00470963">
      <w:pPr>
        <w:numPr>
          <w:ilvl w:val="0"/>
          <w:numId w:val="41"/>
        </w:numPr>
        <w:overflowPunct/>
        <w:autoSpaceDE/>
        <w:autoSpaceDN/>
        <w:adjustRightInd/>
        <w:spacing w:after="0"/>
        <w:textAlignment w:val="auto"/>
        <w:rPr>
          <w:rFonts w:ascii="Times" w:eastAsia="MS Mincho" w:hAnsi="Times"/>
          <w:sz w:val="20"/>
          <w:lang w:val="en-GB" w:eastAsia="ja-JP"/>
        </w:rPr>
      </w:pPr>
      <w:r w:rsidRPr="00470963">
        <w:rPr>
          <w:rFonts w:ascii="Times" w:eastAsia="MS Mincho" w:hAnsi="Times"/>
          <w:sz w:val="20"/>
          <w:lang w:val="en-GB" w:eastAsia="ja-JP"/>
        </w:rPr>
        <w:t xml:space="preserve">For QCL, </w:t>
      </w:r>
      <w:r w:rsidRPr="00470963">
        <w:rPr>
          <w:rFonts w:ascii="Times" w:eastAsia="MS Mincho" w:hAnsi="Times"/>
          <w:sz w:val="20"/>
          <w:highlight w:val="yellow"/>
          <w:lang w:val="en-GB" w:eastAsia="ja-JP"/>
        </w:rPr>
        <w:t>NR supports</w:t>
      </w:r>
      <w:r w:rsidRPr="00470963">
        <w:rPr>
          <w:rFonts w:ascii="Times" w:eastAsia="MS Mincho" w:hAnsi="Times"/>
          <w:sz w:val="20"/>
          <w:lang w:val="en-GB" w:eastAsia="ja-JP"/>
        </w:rPr>
        <w:t>:</w:t>
      </w:r>
    </w:p>
    <w:p w14:paraId="6D05C295" w14:textId="77777777" w:rsidR="00470963" w:rsidRPr="00470963" w:rsidRDefault="00470963" w:rsidP="00470963">
      <w:pPr>
        <w:numPr>
          <w:ilvl w:val="1"/>
          <w:numId w:val="41"/>
        </w:numPr>
        <w:overflowPunct/>
        <w:autoSpaceDE/>
        <w:autoSpaceDN/>
        <w:adjustRightInd/>
        <w:spacing w:after="0"/>
        <w:textAlignment w:val="auto"/>
        <w:rPr>
          <w:rFonts w:ascii="Times" w:eastAsia="MS Mincho" w:hAnsi="Times"/>
          <w:sz w:val="20"/>
          <w:lang w:val="en-GB" w:eastAsia="ja-JP"/>
        </w:rPr>
      </w:pPr>
      <w:r w:rsidRPr="00470963">
        <w:rPr>
          <w:rFonts w:ascii="Times" w:eastAsia="MS Mincho" w:hAnsi="Times"/>
          <w:sz w:val="20"/>
          <w:lang w:val="en-GB" w:eastAsia="ja-JP"/>
        </w:rPr>
        <w:t xml:space="preserve">At least one or two DM-RS antenna port groups per PDSCH </w:t>
      </w:r>
    </w:p>
    <w:p w14:paraId="1106C724" w14:textId="77777777" w:rsidR="00470963" w:rsidRPr="00470963" w:rsidRDefault="00470963" w:rsidP="00470963">
      <w:pPr>
        <w:numPr>
          <w:ilvl w:val="2"/>
          <w:numId w:val="41"/>
        </w:numPr>
        <w:overflowPunct/>
        <w:autoSpaceDE/>
        <w:autoSpaceDN/>
        <w:adjustRightInd/>
        <w:spacing w:after="0"/>
        <w:textAlignment w:val="auto"/>
        <w:rPr>
          <w:rFonts w:ascii="Times" w:eastAsia="MS Mincho" w:hAnsi="Times"/>
          <w:sz w:val="20"/>
          <w:lang w:val="en-GB" w:eastAsia="ja-JP"/>
        </w:rPr>
      </w:pPr>
      <w:r w:rsidRPr="00470963">
        <w:rPr>
          <w:rFonts w:ascii="Times" w:eastAsia="MS Mincho" w:hAnsi="Times"/>
          <w:sz w:val="20"/>
          <w:lang w:val="en-GB" w:eastAsia="ja-JP"/>
        </w:rPr>
        <w:t>FFS other number of groups</w:t>
      </w:r>
    </w:p>
    <w:p w14:paraId="4C12710A" w14:textId="77777777" w:rsidR="00470963" w:rsidRPr="00470963" w:rsidRDefault="00470963" w:rsidP="00470963">
      <w:pPr>
        <w:numPr>
          <w:ilvl w:val="1"/>
          <w:numId w:val="41"/>
        </w:numPr>
        <w:overflowPunct/>
        <w:autoSpaceDE/>
        <w:autoSpaceDN/>
        <w:adjustRightInd/>
        <w:spacing w:after="0"/>
        <w:textAlignment w:val="auto"/>
        <w:rPr>
          <w:rFonts w:ascii="Times" w:eastAsia="MS Mincho" w:hAnsi="Times"/>
          <w:sz w:val="20"/>
          <w:lang w:val="en-GB" w:eastAsia="ja-JP"/>
        </w:rPr>
      </w:pPr>
      <w:r w:rsidRPr="00470963">
        <w:rPr>
          <w:rFonts w:ascii="Times" w:eastAsia="MS Mincho" w:hAnsi="Times"/>
          <w:sz w:val="20"/>
          <w:highlight w:val="yellow"/>
          <w:lang w:val="en-GB" w:eastAsia="ja-JP"/>
        </w:rPr>
        <w:t>QCL assumption across carriers and bandwidth parts for DL</w:t>
      </w:r>
    </w:p>
    <w:p w14:paraId="7A8778FA" w14:textId="77777777" w:rsidR="00470963" w:rsidRPr="00470963" w:rsidRDefault="00470963" w:rsidP="00470963">
      <w:pPr>
        <w:numPr>
          <w:ilvl w:val="2"/>
          <w:numId w:val="41"/>
        </w:numPr>
        <w:overflowPunct/>
        <w:autoSpaceDE/>
        <w:autoSpaceDN/>
        <w:adjustRightInd/>
        <w:spacing w:after="0"/>
        <w:textAlignment w:val="auto"/>
        <w:rPr>
          <w:rFonts w:ascii="Times" w:eastAsia="MS Mincho" w:hAnsi="Times"/>
          <w:sz w:val="20"/>
          <w:lang w:val="en-GB" w:eastAsia="ja-JP"/>
        </w:rPr>
      </w:pPr>
      <w:r w:rsidRPr="00470963">
        <w:rPr>
          <w:rFonts w:ascii="Times" w:eastAsia="MS Mincho" w:hAnsi="Times"/>
          <w:sz w:val="20"/>
          <w:lang w:val="en-GB" w:eastAsia="ja-JP"/>
        </w:rPr>
        <w:t>FFS details for indication, the applicable RS(s), the applicable QCL parameters, and configurability</w:t>
      </w:r>
    </w:p>
    <w:p w14:paraId="3A3901B0" w14:textId="77777777" w:rsidR="00470963" w:rsidRPr="00470963" w:rsidRDefault="00470963" w:rsidP="00470963">
      <w:pPr>
        <w:numPr>
          <w:ilvl w:val="2"/>
          <w:numId w:val="41"/>
        </w:numPr>
        <w:overflowPunct/>
        <w:autoSpaceDE/>
        <w:autoSpaceDN/>
        <w:adjustRightInd/>
        <w:spacing w:after="0"/>
        <w:textAlignment w:val="auto"/>
        <w:rPr>
          <w:rFonts w:ascii="Times" w:eastAsia="MS Mincho" w:hAnsi="Times"/>
          <w:sz w:val="20"/>
          <w:lang w:val="en-GB" w:eastAsia="ja-JP"/>
        </w:rPr>
      </w:pPr>
      <w:r w:rsidRPr="00470963">
        <w:rPr>
          <w:rFonts w:ascii="Times" w:eastAsia="MS Mincho" w:hAnsi="Times"/>
          <w:sz w:val="20"/>
          <w:lang w:val="en-GB" w:eastAsia="ja-JP"/>
        </w:rPr>
        <w:t>FFS whether or not to have UE assisted management</w:t>
      </w:r>
    </w:p>
    <w:p w14:paraId="2F5682FE" w14:textId="34B12220" w:rsidR="00470963" w:rsidRDefault="00470963" w:rsidP="00D11AD9">
      <w:pPr>
        <w:rPr>
          <w:lang w:val="en-GB"/>
        </w:rPr>
      </w:pPr>
    </w:p>
    <w:p w14:paraId="0A76EE29" w14:textId="4B1B7C79" w:rsidR="00470963" w:rsidRDefault="00470963" w:rsidP="00D11AD9">
      <w:pPr>
        <w:rPr>
          <w:lang w:val="en-GB"/>
        </w:rPr>
      </w:pPr>
      <w:r>
        <w:rPr>
          <w:lang w:val="en-GB"/>
        </w:rPr>
        <w:t xml:space="preserve">This contribution discusses implications of above RAN1 agreements on </w:t>
      </w:r>
      <w:r w:rsidR="005E495C">
        <w:rPr>
          <w:lang w:val="en-GB"/>
        </w:rPr>
        <w:t xml:space="preserve">the </w:t>
      </w:r>
      <w:r>
        <w:rPr>
          <w:lang w:val="en-GB"/>
        </w:rPr>
        <w:t xml:space="preserve">measurement configuration </w:t>
      </w:r>
      <w:r w:rsidR="005E495C">
        <w:rPr>
          <w:lang w:val="en-GB"/>
        </w:rPr>
        <w:t xml:space="preserve">specification </w:t>
      </w:r>
      <w:r>
        <w:rPr>
          <w:lang w:val="en-GB"/>
        </w:rPr>
        <w:t xml:space="preserve">for NR. </w:t>
      </w:r>
    </w:p>
    <w:p w14:paraId="2D4BD9B2" w14:textId="77777777" w:rsidR="001B07D0" w:rsidRDefault="001B07D0" w:rsidP="00D11AD9">
      <w:pPr>
        <w:rPr>
          <w:lang w:val="en-GB"/>
        </w:rPr>
      </w:pPr>
    </w:p>
    <w:p w14:paraId="66EDBC53" w14:textId="67A49CCE" w:rsidR="00BE2BF0" w:rsidRPr="005745E3" w:rsidRDefault="001F53B7" w:rsidP="00BE2BF0">
      <w:pPr>
        <w:pStyle w:val="Heading1"/>
        <w:rPr>
          <w:rFonts w:eastAsia="Times New Roman"/>
        </w:rPr>
      </w:pPr>
      <w:r>
        <w:t>Implications of RAN1 agreements</w:t>
      </w:r>
      <w:r w:rsidR="006C2DDD">
        <w:t xml:space="preserve"> on measurement configuration</w:t>
      </w:r>
    </w:p>
    <w:p w14:paraId="0E36589E" w14:textId="03222458" w:rsidR="00820419" w:rsidRDefault="001320F1" w:rsidP="00C26A7D">
      <w:r>
        <w:t>Based on the a</w:t>
      </w:r>
      <w:r w:rsidR="00A46A74">
        <w:t xml:space="preserve">bove </w:t>
      </w:r>
      <w:r w:rsidR="005E495C">
        <w:t>RAN1 agreements</w:t>
      </w:r>
      <w:r w:rsidR="0066400C">
        <w:t>, RRM measurements for NR</w:t>
      </w:r>
      <w:r w:rsidR="00140399">
        <w:t xml:space="preserve"> can be based on SS blocks or CSI-RS resources configured to the UE. </w:t>
      </w:r>
      <w:r w:rsidR="00820419">
        <w:t xml:space="preserve">Also for wide bandwidth operation, NR supports configuration of multiple active bandwidth parts for a UE. </w:t>
      </w:r>
    </w:p>
    <w:p w14:paraId="00C253A7" w14:textId="71C70D3B" w:rsidR="00757F6F" w:rsidRDefault="00757F6F" w:rsidP="00C26A7D">
      <w:r>
        <w:t>Hence,</w:t>
      </w:r>
      <w:r w:rsidR="008443CC">
        <w:t xml:space="preserve"> per RAN1 agreements,</w:t>
      </w:r>
      <w:r>
        <w:t xml:space="preserve"> s</w:t>
      </w:r>
      <w:r w:rsidR="00140399">
        <w:t>ome NR component car</w:t>
      </w:r>
      <w:r w:rsidR="00011ACA">
        <w:t>riers may not be configured to have</w:t>
      </w:r>
      <w:r w:rsidR="00140399">
        <w:t xml:space="preserve"> SS blocks</w:t>
      </w:r>
      <w:r w:rsidR="008443CC">
        <w:t>, and</w:t>
      </w:r>
      <w:r w:rsidR="00820419">
        <w:t xml:space="preserve"> some bandwidth parts may not be configured to have SS blocks</w:t>
      </w:r>
      <w:r w:rsidR="00140399">
        <w:t xml:space="preserve">. </w:t>
      </w:r>
      <w:r w:rsidR="00766634">
        <w:t>T</w:t>
      </w:r>
      <w:r>
        <w:t>he SMTC for UE RRM measurement should indicate the list of cells configure</w:t>
      </w:r>
      <w:r w:rsidR="00766634">
        <w:t>d</w:t>
      </w:r>
      <w:r>
        <w:t xml:space="preserve"> with SS blocks.</w:t>
      </w:r>
    </w:p>
    <w:p w14:paraId="2A737E97" w14:textId="5A3A2853" w:rsidR="00011ACA" w:rsidRDefault="00140399" w:rsidP="00C26A7D">
      <w:r>
        <w:t xml:space="preserve">RRM measurements </w:t>
      </w:r>
      <w:r w:rsidR="00766634">
        <w:t xml:space="preserve">on </w:t>
      </w:r>
      <w:r>
        <w:t>c</w:t>
      </w:r>
      <w:r w:rsidR="00BD4314">
        <w:t xml:space="preserve">arriers </w:t>
      </w:r>
      <w:r w:rsidR="00820419">
        <w:t xml:space="preserve">or bandwidth parts </w:t>
      </w:r>
      <w:r w:rsidR="00BD4314">
        <w:t xml:space="preserve">without SS blocks </w:t>
      </w:r>
      <w:r>
        <w:t>need to be done using CSI-RS resources</w:t>
      </w:r>
      <w:r w:rsidR="00011ACA">
        <w:t xml:space="preserve"> configured to the UE.</w:t>
      </w:r>
      <w:r w:rsidR="00757F6F">
        <w:t xml:space="preserve"> </w:t>
      </w:r>
      <w:r w:rsidR="00766634">
        <w:t>Per RAN1 agreement, the association between CSI-RS and SS block will be based on the spatial QCL</w:t>
      </w:r>
      <w:r w:rsidR="00BD4314">
        <w:t xml:space="preserve"> property between SS block and CSI-RS resources configured to the UE. Hence, </w:t>
      </w:r>
      <w:r w:rsidR="00757F6F">
        <w:t xml:space="preserve">such carriers without SS blocks should be linked to the SMTC </w:t>
      </w:r>
      <w:r w:rsidR="00CF4464">
        <w:t>of another carrier</w:t>
      </w:r>
      <w:r w:rsidR="0065542A">
        <w:t xml:space="preserve"> or bandwidth part</w:t>
      </w:r>
      <w:r w:rsidR="00CF4464">
        <w:t xml:space="preserve"> containing SS blocks. Note that per RAN1 agreement, NR supports QCL assumption across carriers and bandwidth parts for DL. </w:t>
      </w:r>
      <w:r w:rsidR="00C83F75">
        <w:t>In this case, a CSI RS based RRM measurement timing configuration (CMTC) would need to provide the link to the SMTC</w:t>
      </w:r>
      <w:r w:rsidR="008443CC">
        <w:t xml:space="preserve"> of another carrier or bandwidth part containing SS blocks</w:t>
      </w:r>
      <w:r w:rsidR="00C83F75">
        <w:t xml:space="preserve">. Correspondingly, the SMTC of the carrier or bandwidth </w:t>
      </w:r>
      <w:r w:rsidR="00C01E2B">
        <w:t xml:space="preserve">part </w:t>
      </w:r>
      <w:r w:rsidR="00C83F75">
        <w:t>containing SS block</w:t>
      </w:r>
      <w:r w:rsidR="00C01E2B">
        <w:t>s may</w:t>
      </w:r>
      <w:r w:rsidR="00C83F75">
        <w:t xml:space="preserve"> provide a link to the CMTCSs to which it serves as a QCL reference. </w:t>
      </w:r>
    </w:p>
    <w:p w14:paraId="791D96DD" w14:textId="705F1B3D" w:rsidR="00CF4464" w:rsidRPr="00CF4464" w:rsidRDefault="00CF4464" w:rsidP="00C26A7D">
      <w:pPr>
        <w:rPr>
          <w:b/>
        </w:rPr>
      </w:pPr>
      <w:r w:rsidRPr="00CF4464">
        <w:rPr>
          <w:b/>
        </w:rPr>
        <w:t xml:space="preserve">Observation 1: Some NR component carriers </w:t>
      </w:r>
      <w:r w:rsidR="00FB061C">
        <w:rPr>
          <w:b/>
        </w:rPr>
        <w:t xml:space="preserve">or bandwidth parts </w:t>
      </w:r>
      <w:r w:rsidRPr="00CF4464">
        <w:rPr>
          <w:b/>
        </w:rPr>
        <w:t xml:space="preserve">do not have SS blocks and should be linked to the SMTC of another carrier </w:t>
      </w:r>
      <w:r w:rsidR="00FB061C">
        <w:rPr>
          <w:b/>
        </w:rPr>
        <w:t xml:space="preserve">or bandwidth part </w:t>
      </w:r>
      <w:r w:rsidRPr="00CF4464">
        <w:rPr>
          <w:b/>
        </w:rPr>
        <w:t>containing SS blocks</w:t>
      </w:r>
      <w:r w:rsidR="003041FB">
        <w:rPr>
          <w:b/>
        </w:rPr>
        <w:t>.</w:t>
      </w:r>
    </w:p>
    <w:p w14:paraId="5AE6D7FB" w14:textId="6ED0F9D3" w:rsidR="00DF1F0D" w:rsidRDefault="00766634" w:rsidP="00C26A7D">
      <w:r>
        <w:t xml:space="preserve">For wide bandwidth operation, </w:t>
      </w:r>
      <w:r w:rsidR="0065542A">
        <w:t xml:space="preserve">per RAN1 agreement bandwidth part based RRM measurements need to be configured. Hence, the NR measurement object information elements should allow bandwidth part specific RRM measurement configuration. </w:t>
      </w:r>
      <w:r w:rsidR="008D5CBA">
        <w:t xml:space="preserve">Note that these bandwidth parts may or may not contain SMTC or CMTC. </w:t>
      </w:r>
    </w:p>
    <w:p w14:paraId="4058DB45" w14:textId="5C343EFD" w:rsidR="0065542A" w:rsidRPr="00CF4464" w:rsidRDefault="00C83F75" w:rsidP="0065542A">
      <w:pPr>
        <w:rPr>
          <w:b/>
        </w:rPr>
      </w:pPr>
      <w:r>
        <w:rPr>
          <w:b/>
        </w:rPr>
        <w:t>Observation 2</w:t>
      </w:r>
      <w:r w:rsidR="0065542A" w:rsidRPr="00CF4464">
        <w:rPr>
          <w:b/>
        </w:rPr>
        <w:t xml:space="preserve">: </w:t>
      </w:r>
      <w:r w:rsidR="008D5CBA">
        <w:rPr>
          <w:b/>
        </w:rPr>
        <w:t xml:space="preserve">Bandwidth part based </w:t>
      </w:r>
      <w:r>
        <w:rPr>
          <w:b/>
        </w:rPr>
        <w:t>RRM</w:t>
      </w:r>
      <w:r w:rsidR="008D5CBA">
        <w:rPr>
          <w:b/>
        </w:rPr>
        <w:t xml:space="preserve"> measurements </w:t>
      </w:r>
      <w:r>
        <w:rPr>
          <w:b/>
        </w:rPr>
        <w:t>should be configured for NR</w:t>
      </w:r>
      <w:r w:rsidR="003041FB">
        <w:rPr>
          <w:b/>
        </w:rPr>
        <w:t>.</w:t>
      </w:r>
    </w:p>
    <w:p w14:paraId="196C3624" w14:textId="1A451AAC" w:rsidR="00C83F75" w:rsidRDefault="00FB061C" w:rsidP="00C26A7D">
      <w:r>
        <w:lastRenderedPageBreak/>
        <w:t xml:space="preserve">RRM measurement configuration specifications, including details of NR measurement object and corresponding information elements should be designed </w:t>
      </w:r>
      <w:r w:rsidR="008D5CBA">
        <w:t>considering</w:t>
      </w:r>
      <w:r>
        <w:t xml:space="preserve"> the RAN1 agreements listed above and </w:t>
      </w:r>
      <w:r w:rsidR="008443CC">
        <w:t>resulting observations listed above.</w:t>
      </w:r>
      <w:r>
        <w:t xml:space="preserve"> </w:t>
      </w:r>
    </w:p>
    <w:p w14:paraId="547F7D59" w14:textId="527289AC" w:rsidR="00C83F75" w:rsidRPr="00C83F75" w:rsidRDefault="00C83F75" w:rsidP="00C26A7D">
      <w:pPr>
        <w:rPr>
          <w:b/>
        </w:rPr>
      </w:pPr>
      <w:r w:rsidRPr="00C83F75">
        <w:rPr>
          <w:b/>
        </w:rPr>
        <w:t xml:space="preserve">Proposal 1: NR RRM measurement configuration specifications should be designed based on </w:t>
      </w:r>
      <w:r w:rsidR="008443CC">
        <w:rPr>
          <w:b/>
        </w:rPr>
        <w:t>RAN1 agreements and resulting observations listed above.</w:t>
      </w:r>
    </w:p>
    <w:p w14:paraId="731B6B36" w14:textId="77777777" w:rsidR="00DF1F0D" w:rsidRDefault="00DF1F0D" w:rsidP="00DF1F0D">
      <w:pPr>
        <w:rPr>
          <w:rFonts w:ascii="Calibri" w:hAnsi="Calibri"/>
        </w:rPr>
      </w:pPr>
    </w:p>
    <w:p w14:paraId="70C82586" w14:textId="6A5BE23B" w:rsidR="008D04DC" w:rsidRDefault="007C3145" w:rsidP="008D04DC">
      <w:pPr>
        <w:pStyle w:val="Heading1"/>
      </w:pPr>
      <w:r>
        <w:t>Conclusion</w:t>
      </w:r>
    </w:p>
    <w:p w14:paraId="5D3F33F4" w14:textId="670013C9" w:rsidR="00F35C83" w:rsidRDefault="00A7768F" w:rsidP="00F35C83">
      <w:pPr>
        <w:rPr>
          <w:b/>
          <w:lang w:val="en-GB"/>
        </w:rPr>
      </w:pPr>
      <w:r>
        <w:rPr>
          <w:lang w:val="en-GB"/>
        </w:rPr>
        <w:t xml:space="preserve">In this </w:t>
      </w:r>
      <w:r w:rsidR="00D43FA6">
        <w:rPr>
          <w:lang w:val="en-GB"/>
        </w:rPr>
        <w:t>contribution,</w:t>
      </w:r>
      <w:r>
        <w:rPr>
          <w:lang w:val="en-GB"/>
        </w:rPr>
        <w:t xml:space="preserve"> </w:t>
      </w:r>
      <w:r w:rsidR="003D1F7D">
        <w:rPr>
          <w:lang w:val="en-GB"/>
        </w:rPr>
        <w:t xml:space="preserve">we discussed implications of recent RAN1 agreement on the measurement configuration for NR. </w:t>
      </w:r>
      <w:r>
        <w:rPr>
          <w:lang w:val="en-GB"/>
        </w:rPr>
        <w:t xml:space="preserve">The following </w:t>
      </w:r>
      <w:r w:rsidR="00EF6701">
        <w:rPr>
          <w:lang w:val="en-GB"/>
        </w:rPr>
        <w:t xml:space="preserve">observations and </w:t>
      </w:r>
      <w:r w:rsidR="0055311C">
        <w:rPr>
          <w:lang w:val="en-GB"/>
        </w:rPr>
        <w:t>proposal</w:t>
      </w:r>
      <w:r w:rsidR="00684402">
        <w:rPr>
          <w:lang w:val="en-GB"/>
        </w:rPr>
        <w:t xml:space="preserve"> are offered for consideration</w:t>
      </w:r>
      <w:r w:rsidR="00EF3B5D">
        <w:rPr>
          <w:lang w:val="en-GB"/>
        </w:rPr>
        <w:t>:</w:t>
      </w:r>
    </w:p>
    <w:p w14:paraId="4F58AB41" w14:textId="0C720500" w:rsidR="003D1F7D" w:rsidRPr="00CF4464" w:rsidRDefault="003D1F7D" w:rsidP="003D1F7D">
      <w:pPr>
        <w:rPr>
          <w:b/>
        </w:rPr>
      </w:pPr>
      <w:r w:rsidRPr="00CF4464">
        <w:rPr>
          <w:b/>
        </w:rPr>
        <w:t xml:space="preserve">Observation 1: Some NR component carriers </w:t>
      </w:r>
      <w:r>
        <w:rPr>
          <w:b/>
        </w:rPr>
        <w:t xml:space="preserve">or bandwidth parts </w:t>
      </w:r>
      <w:r w:rsidRPr="00CF4464">
        <w:rPr>
          <w:b/>
        </w:rPr>
        <w:t xml:space="preserve">do not have SS blocks and should be linked to the SMTC of another carrier </w:t>
      </w:r>
      <w:r>
        <w:rPr>
          <w:b/>
        </w:rPr>
        <w:t xml:space="preserve">or bandwidth part </w:t>
      </w:r>
      <w:r w:rsidRPr="00CF4464">
        <w:rPr>
          <w:b/>
        </w:rPr>
        <w:t>containing SS blocks</w:t>
      </w:r>
      <w:r w:rsidR="003041FB">
        <w:rPr>
          <w:b/>
        </w:rPr>
        <w:t>.</w:t>
      </w:r>
    </w:p>
    <w:p w14:paraId="515433D8" w14:textId="6271E120" w:rsidR="003D1F7D" w:rsidRPr="00CF4464" w:rsidRDefault="003D1F7D" w:rsidP="003D1F7D">
      <w:pPr>
        <w:rPr>
          <w:b/>
        </w:rPr>
      </w:pPr>
      <w:r>
        <w:rPr>
          <w:b/>
        </w:rPr>
        <w:t>Observation 2</w:t>
      </w:r>
      <w:r w:rsidRPr="00CF4464">
        <w:rPr>
          <w:b/>
        </w:rPr>
        <w:t xml:space="preserve">: </w:t>
      </w:r>
      <w:r>
        <w:rPr>
          <w:b/>
        </w:rPr>
        <w:t>RRM measurements based on bandwidth parts should be configured for NR</w:t>
      </w:r>
      <w:r w:rsidR="003041FB">
        <w:rPr>
          <w:b/>
        </w:rPr>
        <w:t>.</w:t>
      </w:r>
    </w:p>
    <w:p w14:paraId="20B93F0A" w14:textId="221D5335" w:rsidR="0019306E" w:rsidRPr="00BE4FED" w:rsidRDefault="003041FB" w:rsidP="0019306E">
      <w:pPr>
        <w:rPr>
          <w:b/>
        </w:rPr>
      </w:pPr>
      <w:r w:rsidRPr="00C83F75">
        <w:rPr>
          <w:b/>
        </w:rPr>
        <w:t xml:space="preserve">Proposal 1: NR RRM measurement configuration specifications should be designed based on </w:t>
      </w:r>
      <w:r>
        <w:rPr>
          <w:b/>
        </w:rPr>
        <w:t>RAN1 agreements and resulting observations listed above.</w:t>
      </w:r>
    </w:p>
    <w:p w14:paraId="6FD79AAD" w14:textId="77777777" w:rsidR="00E15D40" w:rsidRPr="00090F30" w:rsidRDefault="00E15D40" w:rsidP="00E15D40">
      <w:pPr>
        <w:pStyle w:val="2222"/>
        <w:spacing w:after="120" w:line="288" w:lineRule="auto"/>
        <w:ind w:left="357" w:firstLineChars="0" w:firstLine="0"/>
        <w:rPr>
          <w:rFonts w:eastAsia="Batang" w:cs="Times New Roman"/>
          <w:lang w:eastAsia="zh-CN"/>
        </w:rPr>
      </w:pPr>
    </w:p>
    <w:p w14:paraId="0CD97759" w14:textId="4AF1F6CF" w:rsidR="00AF2C72" w:rsidRPr="00AF2C72" w:rsidRDefault="00AF2C72" w:rsidP="00AF2C72">
      <w:pPr>
        <w:rPr>
          <w:lang w:val="en-GB"/>
        </w:rPr>
      </w:pPr>
    </w:p>
    <w:sectPr w:rsidR="00AF2C72" w:rsidRPr="00AF2C72" w:rsidSect="001D7377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73FC17" w14:textId="77777777" w:rsidR="00F91B5D" w:rsidRDefault="00F91B5D" w:rsidP="00A03DF3">
      <w:pPr>
        <w:spacing w:after="0"/>
      </w:pPr>
      <w:r>
        <w:separator/>
      </w:r>
    </w:p>
  </w:endnote>
  <w:endnote w:type="continuationSeparator" w:id="0">
    <w:p w14:paraId="3F227F4D" w14:textId="77777777" w:rsidR="00F91B5D" w:rsidRDefault="00F91B5D" w:rsidP="00A03D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5B99A8" w14:textId="77777777" w:rsidR="00107EBD" w:rsidRDefault="00107EBD" w:rsidP="00107EB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2287DD" w14:textId="77777777" w:rsidR="00107EBD" w:rsidRDefault="00107EBD" w:rsidP="00107EB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52129" w14:textId="74CD3605" w:rsidR="00107EBD" w:rsidRDefault="00107EBD" w:rsidP="00107EB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57A3E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57A3E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9868C8" w14:textId="77777777" w:rsidR="00F91B5D" w:rsidRDefault="00F91B5D" w:rsidP="00A03DF3">
      <w:pPr>
        <w:spacing w:after="0"/>
      </w:pPr>
      <w:r>
        <w:separator/>
      </w:r>
    </w:p>
  </w:footnote>
  <w:footnote w:type="continuationSeparator" w:id="0">
    <w:p w14:paraId="2D696411" w14:textId="77777777" w:rsidR="00F91B5D" w:rsidRDefault="00F91B5D" w:rsidP="00A03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5F86CE" w14:textId="77777777" w:rsidR="00107EBD" w:rsidRDefault="00107E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4D4785A"/>
    <w:multiLevelType w:val="hybridMultilevel"/>
    <w:tmpl w:val="B9FC9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AA16167"/>
    <w:multiLevelType w:val="hybridMultilevel"/>
    <w:tmpl w:val="027838C2"/>
    <w:lvl w:ilvl="0" w:tplc="C5D2A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047D6C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8CB8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B22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03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189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DCC2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5A87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E872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114121CC"/>
    <w:multiLevelType w:val="hybridMultilevel"/>
    <w:tmpl w:val="69F09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013BF4"/>
    <w:multiLevelType w:val="hybridMultilevel"/>
    <w:tmpl w:val="7012EE18"/>
    <w:lvl w:ilvl="0" w:tplc="D5B4F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A88E2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54324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36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D0D2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8CA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863C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5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269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3154C50"/>
    <w:multiLevelType w:val="hybridMultilevel"/>
    <w:tmpl w:val="C06C70E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000" w:hanging="400"/>
      </w:pPr>
      <w:rPr>
        <w:rFonts w:ascii="Wingdings" w:hAnsi="Wingdings" w:hint="default"/>
      </w:rPr>
    </w:lvl>
    <w:lvl w:ilvl="4" w:tplc="DD72E3AA">
      <w:numFmt w:val="bullet"/>
      <w:lvlText w:val="-"/>
      <w:lvlJc w:val="left"/>
      <w:pPr>
        <w:ind w:left="2360" w:hanging="360"/>
      </w:pPr>
      <w:rPr>
        <w:rFonts w:ascii="Times New Roman" w:eastAsia="Malgun Gothic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60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A3E7A15"/>
    <w:multiLevelType w:val="hybridMultilevel"/>
    <w:tmpl w:val="9A2E4000"/>
    <w:lvl w:ilvl="0" w:tplc="BB6CA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B6C26E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2D5E8">
      <w:start w:val="31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3C1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6F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7CA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0E2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6C65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720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21E0E35"/>
    <w:multiLevelType w:val="hybridMultilevel"/>
    <w:tmpl w:val="5D4459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5422144"/>
    <w:multiLevelType w:val="hybridMultilevel"/>
    <w:tmpl w:val="D9182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9518B9"/>
    <w:multiLevelType w:val="hybridMultilevel"/>
    <w:tmpl w:val="357AE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57250F"/>
    <w:multiLevelType w:val="hybridMultilevel"/>
    <w:tmpl w:val="EF80CA20"/>
    <w:lvl w:ilvl="0" w:tplc="A6382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4A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2D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CA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6C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C8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AF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244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CB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4A86004"/>
    <w:multiLevelType w:val="hybridMultilevel"/>
    <w:tmpl w:val="3D7C4C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8332A91"/>
    <w:multiLevelType w:val="hybridMultilevel"/>
    <w:tmpl w:val="533A6414"/>
    <w:lvl w:ilvl="0" w:tplc="CA663F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EEE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44957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6C5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4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C98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AE5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24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C3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AA64084"/>
    <w:multiLevelType w:val="hybridMultilevel"/>
    <w:tmpl w:val="E6EEDE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415FEE"/>
    <w:multiLevelType w:val="hybridMultilevel"/>
    <w:tmpl w:val="CCE4DD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B962D8"/>
    <w:multiLevelType w:val="hybridMultilevel"/>
    <w:tmpl w:val="84506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B67D5D"/>
    <w:multiLevelType w:val="hybridMultilevel"/>
    <w:tmpl w:val="6DFA6978"/>
    <w:lvl w:ilvl="0" w:tplc="84EE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8C9BA2">
      <w:start w:val="39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CAFD20">
      <w:start w:val="39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840EBC">
      <w:start w:val="393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653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EA4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C6C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5C9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EF7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CA34303"/>
    <w:multiLevelType w:val="hybridMultilevel"/>
    <w:tmpl w:val="2496D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E618C5"/>
    <w:multiLevelType w:val="hybridMultilevel"/>
    <w:tmpl w:val="DE0291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CE7CAC"/>
    <w:multiLevelType w:val="hybridMultilevel"/>
    <w:tmpl w:val="52DC3180"/>
    <w:lvl w:ilvl="0" w:tplc="4F0E5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52FBB8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08704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A81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BE2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84F3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7CF0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629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088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3DA0A2F"/>
    <w:multiLevelType w:val="hybridMultilevel"/>
    <w:tmpl w:val="C2B05760"/>
    <w:lvl w:ilvl="0" w:tplc="6C28A3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DB6120C">
      <w:start w:val="16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5FCDFC2">
      <w:start w:val="16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73AECEE">
      <w:start w:val="164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CB4AF5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59CB31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E3ED1E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5DE5C2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64204F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4" w15:restartNumberingAfterBreak="0">
    <w:nsid w:val="571518F7"/>
    <w:multiLevelType w:val="hybridMultilevel"/>
    <w:tmpl w:val="01185954"/>
    <w:lvl w:ilvl="0" w:tplc="6486E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AE2F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8C2E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F85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E66F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871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E43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EFF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483E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D3D34DE"/>
    <w:multiLevelType w:val="hybridMultilevel"/>
    <w:tmpl w:val="8B34F4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156EAD"/>
    <w:multiLevelType w:val="hybridMultilevel"/>
    <w:tmpl w:val="E4AAF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F62A1B"/>
    <w:multiLevelType w:val="hybridMultilevel"/>
    <w:tmpl w:val="0DA24BEC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8" w15:restartNumberingAfterBreak="0">
    <w:nsid w:val="649B6D0C"/>
    <w:multiLevelType w:val="hybridMultilevel"/>
    <w:tmpl w:val="53183394"/>
    <w:lvl w:ilvl="0" w:tplc="38E634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D8563C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0CFC56">
      <w:start w:val="401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1A3F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5825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6042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324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447C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5C75086"/>
    <w:multiLevelType w:val="hybridMultilevel"/>
    <w:tmpl w:val="069E5B10"/>
    <w:lvl w:ilvl="0" w:tplc="F60262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0015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2AC3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7E069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2EB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9649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8C8E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C276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5EA8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5CE6890"/>
    <w:multiLevelType w:val="hybridMultilevel"/>
    <w:tmpl w:val="6E0C32A8"/>
    <w:lvl w:ilvl="0" w:tplc="E40C3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2CDD6C">
      <w:start w:val="2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5CE83C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6D2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C6C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C02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624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686F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D08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6477712"/>
    <w:multiLevelType w:val="hybridMultilevel"/>
    <w:tmpl w:val="84428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B85F8A"/>
    <w:multiLevelType w:val="hybridMultilevel"/>
    <w:tmpl w:val="15B03DAC"/>
    <w:lvl w:ilvl="0" w:tplc="441AE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CE7B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9012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AC78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AA3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7A4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288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A0A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D64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8A8493F"/>
    <w:multiLevelType w:val="hybridMultilevel"/>
    <w:tmpl w:val="7C5A00EE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4" w15:restartNumberingAfterBreak="0">
    <w:nsid w:val="735F4C75"/>
    <w:multiLevelType w:val="hybridMultilevel"/>
    <w:tmpl w:val="BB1CB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6B4CA4"/>
    <w:multiLevelType w:val="hybridMultilevel"/>
    <w:tmpl w:val="AA5C39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02499F"/>
    <w:multiLevelType w:val="hybridMultilevel"/>
    <w:tmpl w:val="27928F0C"/>
    <w:lvl w:ilvl="0" w:tplc="24589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306E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72C8F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12834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E644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B4A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F6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CC7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0ADE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7665765"/>
    <w:multiLevelType w:val="hybridMultilevel"/>
    <w:tmpl w:val="019AB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5109C5"/>
    <w:multiLevelType w:val="hybridMultilevel"/>
    <w:tmpl w:val="0BA63B54"/>
    <w:lvl w:ilvl="0" w:tplc="5C7A3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7CCA40">
      <w:start w:val="27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FE7CE8">
      <w:start w:val="27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BC9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668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7C7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42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980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E46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BF773BB"/>
    <w:multiLevelType w:val="hybridMultilevel"/>
    <w:tmpl w:val="1E6A1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8544B3"/>
    <w:multiLevelType w:val="hybridMultilevel"/>
    <w:tmpl w:val="7D36D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3"/>
  </w:num>
  <w:num w:numId="4">
    <w:abstractNumId w:val="5"/>
  </w:num>
  <w:num w:numId="5">
    <w:abstractNumId w:val="12"/>
  </w:num>
  <w:num w:numId="6">
    <w:abstractNumId w:val="7"/>
  </w:num>
  <w:num w:numId="7">
    <w:abstractNumId w:val="39"/>
  </w:num>
  <w:num w:numId="8">
    <w:abstractNumId w:val="22"/>
  </w:num>
  <w:num w:numId="9">
    <w:abstractNumId w:val="32"/>
  </w:num>
  <w:num w:numId="10">
    <w:abstractNumId w:val="3"/>
  </w:num>
  <w:num w:numId="11">
    <w:abstractNumId w:val="9"/>
  </w:num>
  <w:num w:numId="12">
    <w:abstractNumId w:val="31"/>
  </w:num>
  <w:num w:numId="13">
    <w:abstractNumId w:val="11"/>
  </w:num>
  <w:num w:numId="14">
    <w:abstractNumId w:val="18"/>
  </w:num>
  <w:num w:numId="15">
    <w:abstractNumId w:val="20"/>
  </w:num>
  <w:num w:numId="16">
    <w:abstractNumId w:val="33"/>
  </w:num>
  <w:num w:numId="17">
    <w:abstractNumId w:val="37"/>
  </w:num>
  <w:num w:numId="18">
    <w:abstractNumId w:val="1"/>
  </w:num>
  <w:num w:numId="19">
    <w:abstractNumId w:val="4"/>
  </w:num>
  <w:num w:numId="20">
    <w:abstractNumId w:val="30"/>
  </w:num>
  <w:num w:numId="21">
    <w:abstractNumId w:val="16"/>
  </w:num>
  <w:num w:numId="22">
    <w:abstractNumId w:val="19"/>
  </w:num>
  <w:num w:numId="23">
    <w:abstractNumId w:val="28"/>
  </w:num>
  <w:num w:numId="24">
    <w:abstractNumId w:val="24"/>
  </w:num>
  <w:num w:numId="25">
    <w:abstractNumId w:val="15"/>
  </w:num>
  <w:num w:numId="26">
    <w:abstractNumId w:val="38"/>
  </w:num>
  <w:num w:numId="27">
    <w:abstractNumId w:val="8"/>
  </w:num>
  <w:num w:numId="28">
    <w:abstractNumId w:val="36"/>
  </w:num>
  <w:num w:numId="29">
    <w:abstractNumId w:val="29"/>
  </w:num>
  <w:num w:numId="30">
    <w:abstractNumId w:val="6"/>
  </w:num>
  <w:num w:numId="31">
    <w:abstractNumId w:val="25"/>
  </w:num>
  <w:num w:numId="32">
    <w:abstractNumId w:val="26"/>
  </w:num>
  <w:num w:numId="33">
    <w:abstractNumId w:val="35"/>
  </w:num>
  <w:num w:numId="34">
    <w:abstractNumId w:val="34"/>
  </w:num>
  <w:num w:numId="35">
    <w:abstractNumId w:val="10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7"/>
  </w:num>
  <w:num w:numId="38">
    <w:abstractNumId w:val="14"/>
  </w:num>
  <w:num w:numId="39">
    <w:abstractNumId w:val="23"/>
  </w:num>
  <w:num w:numId="40">
    <w:abstractNumId w:val="21"/>
  </w:num>
  <w:num w:numId="41">
    <w:abstractNumId w:val="40"/>
  </w:num>
  <w:num w:numId="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377"/>
    <w:rsid w:val="00001FDA"/>
    <w:rsid w:val="00010648"/>
    <w:rsid w:val="00010AD5"/>
    <w:rsid w:val="00011622"/>
    <w:rsid w:val="00011ACA"/>
    <w:rsid w:val="00015895"/>
    <w:rsid w:val="000159A3"/>
    <w:rsid w:val="00016C91"/>
    <w:rsid w:val="00027C22"/>
    <w:rsid w:val="00030C32"/>
    <w:rsid w:val="00030F70"/>
    <w:rsid w:val="00033AB4"/>
    <w:rsid w:val="00035544"/>
    <w:rsid w:val="00036CD9"/>
    <w:rsid w:val="00043BFA"/>
    <w:rsid w:val="0004589F"/>
    <w:rsid w:val="00045CDA"/>
    <w:rsid w:val="00051B99"/>
    <w:rsid w:val="00066211"/>
    <w:rsid w:val="00066D52"/>
    <w:rsid w:val="0007152D"/>
    <w:rsid w:val="000832B2"/>
    <w:rsid w:val="00090F30"/>
    <w:rsid w:val="00091745"/>
    <w:rsid w:val="00092FC7"/>
    <w:rsid w:val="000935E4"/>
    <w:rsid w:val="000954F9"/>
    <w:rsid w:val="000959FE"/>
    <w:rsid w:val="000A1C3B"/>
    <w:rsid w:val="000A3623"/>
    <w:rsid w:val="000A3742"/>
    <w:rsid w:val="000B4387"/>
    <w:rsid w:val="000C2AB2"/>
    <w:rsid w:val="000C3241"/>
    <w:rsid w:val="000C54D1"/>
    <w:rsid w:val="000C5F30"/>
    <w:rsid w:val="000D0F48"/>
    <w:rsid w:val="000D44F3"/>
    <w:rsid w:val="000D7B19"/>
    <w:rsid w:val="000E201B"/>
    <w:rsid w:val="000E4677"/>
    <w:rsid w:val="000E7D06"/>
    <w:rsid w:val="000F0E8F"/>
    <w:rsid w:val="000F64EA"/>
    <w:rsid w:val="000F70D6"/>
    <w:rsid w:val="001001EF"/>
    <w:rsid w:val="001026C3"/>
    <w:rsid w:val="00104F96"/>
    <w:rsid w:val="00105963"/>
    <w:rsid w:val="00107EBD"/>
    <w:rsid w:val="00112BF4"/>
    <w:rsid w:val="001153C1"/>
    <w:rsid w:val="0011607E"/>
    <w:rsid w:val="00116777"/>
    <w:rsid w:val="00116964"/>
    <w:rsid w:val="001215A0"/>
    <w:rsid w:val="00123BDE"/>
    <w:rsid w:val="001241AA"/>
    <w:rsid w:val="00125BD3"/>
    <w:rsid w:val="001320F1"/>
    <w:rsid w:val="001324C6"/>
    <w:rsid w:val="00134857"/>
    <w:rsid w:val="0013723F"/>
    <w:rsid w:val="001372D8"/>
    <w:rsid w:val="00137A42"/>
    <w:rsid w:val="001402F1"/>
    <w:rsid w:val="00140399"/>
    <w:rsid w:val="001440C3"/>
    <w:rsid w:val="00144A9B"/>
    <w:rsid w:val="001456CE"/>
    <w:rsid w:val="00146787"/>
    <w:rsid w:val="00147AF1"/>
    <w:rsid w:val="0015086A"/>
    <w:rsid w:val="00150F00"/>
    <w:rsid w:val="00152E02"/>
    <w:rsid w:val="001543A8"/>
    <w:rsid w:val="00157ECF"/>
    <w:rsid w:val="0016463F"/>
    <w:rsid w:val="001735CB"/>
    <w:rsid w:val="00175C50"/>
    <w:rsid w:val="00180BD3"/>
    <w:rsid w:val="00183B2D"/>
    <w:rsid w:val="00184167"/>
    <w:rsid w:val="0019306E"/>
    <w:rsid w:val="001968DB"/>
    <w:rsid w:val="001974D0"/>
    <w:rsid w:val="001A059E"/>
    <w:rsid w:val="001A0BC6"/>
    <w:rsid w:val="001B07D0"/>
    <w:rsid w:val="001B148E"/>
    <w:rsid w:val="001B1ED0"/>
    <w:rsid w:val="001B60A9"/>
    <w:rsid w:val="001B6C4D"/>
    <w:rsid w:val="001C3C25"/>
    <w:rsid w:val="001D502E"/>
    <w:rsid w:val="001D7377"/>
    <w:rsid w:val="001E0FE1"/>
    <w:rsid w:val="001E7A26"/>
    <w:rsid w:val="001F0EBA"/>
    <w:rsid w:val="001F53B7"/>
    <w:rsid w:val="00206D78"/>
    <w:rsid w:val="00206DA2"/>
    <w:rsid w:val="0020778E"/>
    <w:rsid w:val="00207CDD"/>
    <w:rsid w:val="0021091C"/>
    <w:rsid w:val="00211B7F"/>
    <w:rsid w:val="00215D87"/>
    <w:rsid w:val="00221100"/>
    <w:rsid w:val="002215F1"/>
    <w:rsid w:val="0022189F"/>
    <w:rsid w:val="00223388"/>
    <w:rsid w:val="00224D3B"/>
    <w:rsid w:val="00225AA6"/>
    <w:rsid w:val="0023027D"/>
    <w:rsid w:val="002329AE"/>
    <w:rsid w:val="002343BE"/>
    <w:rsid w:val="00235F95"/>
    <w:rsid w:val="00236601"/>
    <w:rsid w:val="00243337"/>
    <w:rsid w:val="00243B4D"/>
    <w:rsid w:val="00245D97"/>
    <w:rsid w:val="00247ECD"/>
    <w:rsid w:val="00250A2F"/>
    <w:rsid w:val="00250CF1"/>
    <w:rsid w:val="00250D87"/>
    <w:rsid w:val="00251768"/>
    <w:rsid w:val="00252548"/>
    <w:rsid w:val="00253CE0"/>
    <w:rsid w:val="0025521A"/>
    <w:rsid w:val="002632D5"/>
    <w:rsid w:val="002639F5"/>
    <w:rsid w:val="00264F59"/>
    <w:rsid w:val="0026628D"/>
    <w:rsid w:val="002665E9"/>
    <w:rsid w:val="00270E7D"/>
    <w:rsid w:val="00273449"/>
    <w:rsid w:val="00273B90"/>
    <w:rsid w:val="0028019D"/>
    <w:rsid w:val="00280D6A"/>
    <w:rsid w:val="00282243"/>
    <w:rsid w:val="002947BA"/>
    <w:rsid w:val="00294E72"/>
    <w:rsid w:val="002A443F"/>
    <w:rsid w:val="002B113B"/>
    <w:rsid w:val="002B26F8"/>
    <w:rsid w:val="002B6ADF"/>
    <w:rsid w:val="002C49F0"/>
    <w:rsid w:val="002D0E77"/>
    <w:rsid w:val="002D1D49"/>
    <w:rsid w:val="002D566F"/>
    <w:rsid w:val="002D6FB7"/>
    <w:rsid w:val="002E37DE"/>
    <w:rsid w:val="002F1B33"/>
    <w:rsid w:val="002F3FC4"/>
    <w:rsid w:val="00301F11"/>
    <w:rsid w:val="00303721"/>
    <w:rsid w:val="00304012"/>
    <w:rsid w:val="003041FB"/>
    <w:rsid w:val="00305BD0"/>
    <w:rsid w:val="0031220B"/>
    <w:rsid w:val="00312297"/>
    <w:rsid w:val="00312C37"/>
    <w:rsid w:val="00316619"/>
    <w:rsid w:val="00320BD0"/>
    <w:rsid w:val="00323D1C"/>
    <w:rsid w:val="003246F3"/>
    <w:rsid w:val="003266DD"/>
    <w:rsid w:val="00331DD7"/>
    <w:rsid w:val="00332CC0"/>
    <w:rsid w:val="003336FC"/>
    <w:rsid w:val="003346E4"/>
    <w:rsid w:val="00337899"/>
    <w:rsid w:val="00340D03"/>
    <w:rsid w:val="0034274F"/>
    <w:rsid w:val="003547D5"/>
    <w:rsid w:val="003572C1"/>
    <w:rsid w:val="00363E20"/>
    <w:rsid w:val="0036606A"/>
    <w:rsid w:val="0037404F"/>
    <w:rsid w:val="00374EB9"/>
    <w:rsid w:val="00375AB6"/>
    <w:rsid w:val="00376A4C"/>
    <w:rsid w:val="003778D9"/>
    <w:rsid w:val="00382B8E"/>
    <w:rsid w:val="00387A55"/>
    <w:rsid w:val="00390188"/>
    <w:rsid w:val="00393F89"/>
    <w:rsid w:val="0039473D"/>
    <w:rsid w:val="00395A22"/>
    <w:rsid w:val="003A157A"/>
    <w:rsid w:val="003A17F8"/>
    <w:rsid w:val="003A1BE3"/>
    <w:rsid w:val="003A1CDB"/>
    <w:rsid w:val="003A3C47"/>
    <w:rsid w:val="003A6195"/>
    <w:rsid w:val="003A78B4"/>
    <w:rsid w:val="003B28E2"/>
    <w:rsid w:val="003B4545"/>
    <w:rsid w:val="003B5826"/>
    <w:rsid w:val="003B5C49"/>
    <w:rsid w:val="003C04C9"/>
    <w:rsid w:val="003C0E79"/>
    <w:rsid w:val="003C34D7"/>
    <w:rsid w:val="003C7444"/>
    <w:rsid w:val="003D1F7D"/>
    <w:rsid w:val="003D41DA"/>
    <w:rsid w:val="003D53F0"/>
    <w:rsid w:val="003D6E67"/>
    <w:rsid w:val="003D7039"/>
    <w:rsid w:val="003E3239"/>
    <w:rsid w:val="003E3522"/>
    <w:rsid w:val="003E7DEE"/>
    <w:rsid w:val="003F18D4"/>
    <w:rsid w:val="003F1A54"/>
    <w:rsid w:val="003F6824"/>
    <w:rsid w:val="003F68FF"/>
    <w:rsid w:val="00401CA4"/>
    <w:rsid w:val="00402754"/>
    <w:rsid w:val="00404B2F"/>
    <w:rsid w:val="00404E7A"/>
    <w:rsid w:val="00411B51"/>
    <w:rsid w:val="0041562C"/>
    <w:rsid w:val="00416848"/>
    <w:rsid w:val="0041687B"/>
    <w:rsid w:val="00417010"/>
    <w:rsid w:val="0041753A"/>
    <w:rsid w:val="00420203"/>
    <w:rsid w:val="00420CB9"/>
    <w:rsid w:val="00422C37"/>
    <w:rsid w:val="004303F8"/>
    <w:rsid w:val="004340D2"/>
    <w:rsid w:val="004344AE"/>
    <w:rsid w:val="00434EBF"/>
    <w:rsid w:val="004377F0"/>
    <w:rsid w:val="0044468E"/>
    <w:rsid w:val="004457B1"/>
    <w:rsid w:val="00451BA0"/>
    <w:rsid w:val="00460FF1"/>
    <w:rsid w:val="00462337"/>
    <w:rsid w:val="00464EBF"/>
    <w:rsid w:val="004678E8"/>
    <w:rsid w:val="00470821"/>
    <w:rsid w:val="00470963"/>
    <w:rsid w:val="00477A4A"/>
    <w:rsid w:val="00484322"/>
    <w:rsid w:val="00491CAF"/>
    <w:rsid w:val="00492AF8"/>
    <w:rsid w:val="004934E6"/>
    <w:rsid w:val="004A5460"/>
    <w:rsid w:val="004A6EA1"/>
    <w:rsid w:val="004A7A57"/>
    <w:rsid w:val="004B1914"/>
    <w:rsid w:val="004B334F"/>
    <w:rsid w:val="004B53E3"/>
    <w:rsid w:val="004B761C"/>
    <w:rsid w:val="004B7973"/>
    <w:rsid w:val="004C01AE"/>
    <w:rsid w:val="004C157C"/>
    <w:rsid w:val="004C5E1C"/>
    <w:rsid w:val="004C6E15"/>
    <w:rsid w:val="004D23C9"/>
    <w:rsid w:val="004D2D73"/>
    <w:rsid w:val="004D4847"/>
    <w:rsid w:val="004E24E6"/>
    <w:rsid w:val="004E2B12"/>
    <w:rsid w:val="004F14EC"/>
    <w:rsid w:val="005005DC"/>
    <w:rsid w:val="00502F81"/>
    <w:rsid w:val="00507616"/>
    <w:rsid w:val="00512C66"/>
    <w:rsid w:val="005132EB"/>
    <w:rsid w:val="00520D3A"/>
    <w:rsid w:val="00526E57"/>
    <w:rsid w:val="00530A7F"/>
    <w:rsid w:val="00534474"/>
    <w:rsid w:val="00542900"/>
    <w:rsid w:val="00546C64"/>
    <w:rsid w:val="0055311C"/>
    <w:rsid w:val="0055425E"/>
    <w:rsid w:val="00554916"/>
    <w:rsid w:val="00557DD0"/>
    <w:rsid w:val="00557E3C"/>
    <w:rsid w:val="00566D2E"/>
    <w:rsid w:val="005672AD"/>
    <w:rsid w:val="0056776F"/>
    <w:rsid w:val="00572547"/>
    <w:rsid w:val="005745E3"/>
    <w:rsid w:val="00576219"/>
    <w:rsid w:val="00577765"/>
    <w:rsid w:val="0058635D"/>
    <w:rsid w:val="00591605"/>
    <w:rsid w:val="00594E1F"/>
    <w:rsid w:val="00597EAA"/>
    <w:rsid w:val="005A13B6"/>
    <w:rsid w:val="005B4A31"/>
    <w:rsid w:val="005C17F4"/>
    <w:rsid w:val="005C1BF7"/>
    <w:rsid w:val="005C1CAB"/>
    <w:rsid w:val="005C5F6F"/>
    <w:rsid w:val="005D4158"/>
    <w:rsid w:val="005D693B"/>
    <w:rsid w:val="005E495C"/>
    <w:rsid w:val="005E617B"/>
    <w:rsid w:val="005F2BEE"/>
    <w:rsid w:val="005F352C"/>
    <w:rsid w:val="005F49BE"/>
    <w:rsid w:val="005F78B3"/>
    <w:rsid w:val="006126DD"/>
    <w:rsid w:val="00614A69"/>
    <w:rsid w:val="0061677A"/>
    <w:rsid w:val="00620B9B"/>
    <w:rsid w:val="00624938"/>
    <w:rsid w:val="0062730F"/>
    <w:rsid w:val="0062773D"/>
    <w:rsid w:val="00633588"/>
    <w:rsid w:val="00636C9C"/>
    <w:rsid w:val="00637208"/>
    <w:rsid w:val="00640FCE"/>
    <w:rsid w:val="00641160"/>
    <w:rsid w:val="00644658"/>
    <w:rsid w:val="0064482B"/>
    <w:rsid w:val="0064521D"/>
    <w:rsid w:val="00647991"/>
    <w:rsid w:val="00647AC9"/>
    <w:rsid w:val="00652B6D"/>
    <w:rsid w:val="00653B6D"/>
    <w:rsid w:val="0065542A"/>
    <w:rsid w:val="00655A41"/>
    <w:rsid w:val="00655B30"/>
    <w:rsid w:val="0065608D"/>
    <w:rsid w:val="0066172B"/>
    <w:rsid w:val="006625D4"/>
    <w:rsid w:val="00662774"/>
    <w:rsid w:val="0066400C"/>
    <w:rsid w:val="0067232E"/>
    <w:rsid w:val="00676C08"/>
    <w:rsid w:val="006774EA"/>
    <w:rsid w:val="00682E8A"/>
    <w:rsid w:val="00683F52"/>
    <w:rsid w:val="00684402"/>
    <w:rsid w:val="00690ECB"/>
    <w:rsid w:val="00692A94"/>
    <w:rsid w:val="006931F2"/>
    <w:rsid w:val="00697CB2"/>
    <w:rsid w:val="006B13A0"/>
    <w:rsid w:val="006C2DDD"/>
    <w:rsid w:val="006D06BF"/>
    <w:rsid w:val="006D4F51"/>
    <w:rsid w:val="006D71C6"/>
    <w:rsid w:val="006E3876"/>
    <w:rsid w:val="006E5D2D"/>
    <w:rsid w:val="006F1DB7"/>
    <w:rsid w:val="00700F24"/>
    <w:rsid w:val="00701722"/>
    <w:rsid w:val="00701AC6"/>
    <w:rsid w:val="00701D4D"/>
    <w:rsid w:val="007038C7"/>
    <w:rsid w:val="0071017C"/>
    <w:rsid w:val="007133C3"/>
    <w:rsid w:val="007150AB"/>
    <w:rsid w:val="00715ACE"/>
    <w:rsid w:val="00721AED"/>
    <w:rsid w:val="007220D3"/>
    <w:rsid w:val="007224EE"/>
    <w:rsid w:val="00724A2A"/>
    <w:rsid w:val="00726A03"/>
    <w:rsid w:val="007314F6"/>
    <w:rsid w:val="007363D1"/>
    <w:rsid w:val="00737AE7"/>
    <w:rsid w:val="00744101"/>
    <w:rsid w:val="007450E7"/>
    <w:rsid w:val="007523CE"/>
    <w:rsid w:val="00756B03"/>
    <w:rsid w:val="00757A3E"/>
    <w:rsid w:val="00757F6F"/>
    <w:rsid w:val="007609D8"/>
    <w:rsid w:val="0076148F"/>
    <w:rsid w:val="00761948"/>
    <w:rsid w:val="0076369B"/>
    <w:rsid w:val="0076536B"/>
    <w:rsid w:val="00765500"/>
    <w:rsid w:val="00766634"/>
    <w:rsid w:val="00767F04"/>
    <w:rsid w:val="007712A1"/>
    <w:rsid w:val="0077540B"/>
    <w:rsid w:val="00775CDB"/>
    <w:rsid w:val="00777489"/>
    <w:rsid w:val="00780F90"/>
    <w:rsid w:val="007842E3"/>
    <w:rsid w:val="00785FC0"/>
    <w:rsid w:val="00787355"/>
    <w:rsid w:val="00787DC9"/>
    <w:rsid w:val="007933F1"/>
    <w:rsid w:val="00794BEE"/>
    <w:rsid w:val="00795D96"/>
    <w:rsid w:val="007A4702"/>
    <w:rsid w:val="007A4AB5"/>
    <w:rsid w:val="007A5A73"/>
    <w:rsid w:val="007B0698"/>
    <w:rsid w:val="007B1EF8"/>
    <w:rsid w:val="007B3085"/>
    <w:rsid w:val="007B3DE9"/>
    <w:rsid w:val="007B4487"/>
    <w:rsid w:val="007B4F78"/>
    <w:rsid w:val="007B6396"/>
    <w:rsid w:val="007B6A8C"/>
    <w:rsid w:val="007B6F7A"/>
    <w:rsid w:val="007B777E"/>
    <w:rsid w:val="007C02F6"/>
    <w:rsid w:val="007C3145"/>
    <w:rsid w:val="007C3B30"/>
    <w:rsid w:val="007D025A"/>
    <w:rsid w:val="007D37A6"/>
    <w:rsid w:val="007D4364"/>
    <w:rsid w:val="007D4EF8"/>
    <w:rsid w:val="007D7058"/>
    <w:rsid w:val="007E1361"/>
    <w:rsid w:val="007E3019"/>
    <w:rsid w:val="007E31D6"/>
    <w:rsid w:val="007E403A"/>
    <w:rsid w:val="007E466A"/>
    <w:rsid w:val="007E5AFA"/>
    <w:rsid w:val="007E67DA"/>
    <w:rsid w:val="007F08CC"/>
    <w:rsid w:val="007F1518"/>
    <w:rsid w:val="007F622A"/>
    <w:rsid w:val="00805CD7"/>
    <w:rsid w:val="00806F34"/>
    <w:rsid w:val="00811A50"/>
    <w:rsid w:val="008124BF"/>
    <w:rsid w:val="008169EA"/>
    <w:rsid w:val="00816FB9"/>
    <w:rsid w:val="00817943"/>
    <w:rsid w:val="00820419"/>
    <w:rsid w:val="008236D0"/>
    <w:rsid w:val="008255CA"/>
    <w:rsid w:val="00825EC8"/>
    <w:rsid w:val="008307E3"/>
    <w:rsid w:val="00832D6D"/>
    <w:rsid w:val="00833299"/>
    <w:rsid w:val="00835340"/>
    <w:rsid w:val="00841D9F"/>
    <w:rsid w:val="00842CAE"/>
    <w:rsid w:val="008443CC"/>
    <w:rsid w:val="00846200"/>
    <w:rsid w:val="00847215"/>
    <w:rsid w:val="0085091F"/>
    <w:rsid w:val="00853B77"/>
    <w:rsid w:val="0086141D"/>
    <w:rsid w:val="008640DB"/>
    <w:rsid w:val="008645B9"/>
    <w:rsid w:val="00872C91"/>
    <w:rsid w:val="0088025E"/>
    <w:rsid w:val="0088342F"/>
    <w:rsid w:val="00884757"/>
    <w:rsid w:val="008866D5"/>
    <w:rsid w:val="00886C69"/>
    <w:rsid w:val="00890D31"/>
    <w:rsid w:val="00896357"/>
    <w:rsid w:val="00896ED9"/>
    <w:rsid w:val="008A0593"/>
    <w:rsid w:val="008A1B5D"/>
    <w:rsid w:val="008A5CC4"/>
    <w:rsid w:val="008A7C64"/>
    <w:rsid w:val="008B2785"/>
    <w:rsid w:val="008B3683"/>
    <w:rsid w:val="008B4956"/>
    <w:rsid w:val="008C7323"/>
    <w:rsid w:val="008D04DC"/>
    <w:rsid w:val="008D098B"/>
    <w:rsid w:val="008D2A8E"/>
    <w:rsid w:val="008D5128"/>
    <w:rsid w:val="008D5CBA"/>
    <w:rsid w:val="008E1849"/>
    <w:rsid w:val="008E332B"/>
    <w:rsid w:val="008E4630"/>
    <w:rsid w:val="008E4A25"/>
    <w:rsid w:val="008E5AEC"/>
    <w:rsid w:val="008F1068"/>
    <w:rsid w:val="008F4B86"/>
    <w:rsid w:val="009031D6"/>
    <w:rsid w:val="009060A4"/>
    <w:rsid w:val="00906F42"/>
    <w:rsid w:val="00907FBE"/>
    <w:rsid w:val="00913445"/>
    <w:rsid w:val="009153CC"/>
    <w:rsid w:val="0092002C"/>
    <w:rsid w:val="00920EB9"/>
    <w:rsid w:val="00922DB8"/>
    <w:rsid w:val="00922FFE"/>
    <w:rsid w:val="0093256C"/>
    <w:rsid w:val="00932A0E"/>
    <w:rsid w:val="00932E94"/>
    <w:rsid w:val="00935907"/>
    <w:rsid w:val="0093628F"/>
    <w:rsid w:val="00940F70"/>
    <w:rsid w:val="00952338"/>
    <w:rsid w:val="0095273F"/>
    <w:rsid w:val="009535EE"/>
    <w:rsid w:val="00956E72"/>
    <w:rsid w:val="00957370"/>
    <w:rsid w:val="00961690"/>
    <w:rsid w:val="0097289C"/>
    <w:rsid w:val="009739C0"/>
    <w:rsid w:val="00982817"/>
    <w:rsid w:val="009867D6"/>
    <w:rsid w:val="00986E49"/>
    <w:rsid w:val="00990685"/>
    <w:rsid w:val="00990A43"/>
    <w:rsid w:val="009A0E1B"/>
    <w:rsid w:val="009A3908"/>
    <w:rsid w:val="009A5C07"/>
    <w:rsid w:val="009B34F4"/>
    <w:rsid w:val="009B3CC5"/>
    <w:rsid w:val="009B6715"/>
    <w:rsid w:val="009C4798"/>
    <w:rsid w:val="009C7667"/>
    <w:rsid w:val="009C7C90"/>
    <w:rsid w:val="009D3D65"/>
    <w:rsid w:val="009E3171"/>
    <w:rsid w:val="009E6668"/>
    <w:rsid w:val="009E7909"/>
    <w:rsid w:val="009F225B"/>
    <w:rsid w:val="009F4239"/>
    <w:rsid w:val="009F6A8B"/>
    <w:rsid w:val="00A03B18"/>
    <w:rsid w:val="00A03DF3"/>
    <w:rsid w:val="00A126DF"/>
    <w:rsid w:val="00A17E1C"/>
    <w:rsid w:val="00A22287"/>
    <w:rsid w:val="00A24FFD"/>
    <w:rsid w:val="00A27BFE"/>
    <w:rsid w:val="00A35A20"/>
    <w:rsid w:val="00A36F7A"/>
    <w:rsid w:val="00A40933"/>
    <w:rsid w:val="00A42970"/>
    <w:rsid w:val="00A442F2"/>
    <w:rsid w:val="00A45CAD"/>
    <w:rsid w:val="00A462B3"/>
    <w:rsid w:val="00A46A74"/>
    <w:rsid w:val="00A46AA0"/>
    <w:rsid w:val="00A57130"/>
    <w:rsid w:val="00A62AF6"/>
    <w:rsid w:val="00A62EBB"/>
    <w:rsid w:val="00A63D5B"/>
    <w:rsid w:val="00A63F79"/>
    <w:rsid w:val="00A65BAB"/>
    <w:rsid w:val="00A706A9"/>
    <w:rsid w:val="00A75D64"/>
    <w:rsid w:val="00A77589"/>
    <w:rsid w:val="00A7768F"/>
    <w:rsid w:val="00A8073B"/>
    <w:rsid w:val="00A96350"/>
    <w:rsid w:val="00AA02EB"/>
    <w:rsid w:val="00AA3049"/>
    <w:rsid w:val="00AA5ED1"/>
    <w:rsid w:val="00AA7889"/>
    <w:rsid w:val="00AB2709"/>
    <w:rsid w:val="00AD476B"/>
    <w:rsid w:val="00AE1C31"/>
    <w:rsid w:val="00AE2549"/>
    <w:rsid w:val="00AE5E33"/>
    <w:rsid w:val="00AE6679"/>
    <w:rsid w:val="00AE7311"/>
    <w:rsid w:val="00AF2C72"/>
    <w:rsid w:val="00AF32DD"/>
    <w:rsid w:val="00AF4E20"/>
    <w:rsid w:val="00B0220C"/>
    <w:rsid w:val="00B10448"/>
    <w:rsid w:val="00B1573B"/>
    <w:rsid w:val="00B15EE5"/>
    <w:rsid w:val="00B161CA"/>
    <w:rsid w:val="00B16D19"/>
    <w:rsid w:val="00B208AD"/>
    <w:rsid w:val="00B21435"/>
    <w:rsid w:val="00B25548"/>
    <w:rsid w:val="00B2760E"/>
    <w:rsid w:val="00B27AF1"/>
    <w:rsid w:val="00B342FC"/>
    <w:rsid w:val="00B34E93"/>
    <w:rsid w:val="00B35115"/>
    <w:rsid w:val="00B35D09"/>
    <w:rsid w:val="00B4399E"/>
    <w:rsid w:val="00B43D45"/>
    <w:rsid w:val="00B50BAC"/>
    <w:rsid w:val="00B52858"/>
    <w:rsid w:val="00B52CA9"/>
    <w:rsid w:val="00B54124"/>
    <w:rsid w:val="00B56C15"/>
    <w:rsid w:val="00B625A0"/>
    <w:rsid w:val="00B635F9"/>
    <w:rsid w:val="00B64959"/>
    <w:rsid w:val="00B7005D"/>
    <w:rsid w:val="00B70845"/>
    <w:rsid w:val="00B71769"/>
    <w:rsid w:val="00B75BAE"/>
    <w:rsid w:val="00B8083F"/>
    <w:rsid w:val="00B86C48"/>
    <w:rsid w:val="00B86D5E"/>
    <w:rsid w:val="00B86DDF"/>
    <w:rsid w:val="00B92C1A"/>
    <w:rsid w:val="00B940DF"/>
    <w:rsid w:val="00BA6439"/>
    <w:rsid w:val="00BB7132"/>
    <w:rsid w:val="00BC2552"/>
    <w:rsid w:val="00BC622B"/>
    <w:rsid w:val="00BC6517"/>
    <w:rsid w:val="00BC66E7"/>
    <w:rsid w:val="00BC7F02"/>
    <w:rsid w:val="00BD2690"/>
    <w:rsid w:val="00BD4314"/>
    <w:rsid w:val="00BD5423"/>
    <w:rsid w:val="00BE119E"/>
    <w:rsid w:val="00BE2BF0"/>
    <w:rsid w:val="00BE4FED"/>
    <w:rsid w:val="00BF3706"/>
    <w:rsid w:val="00C01E2B"/>
    <w:rsid w:val="00C03938"/>
    <w:rsid w:val="00C03AC6"/>
    <w:rsid w:val="00C041A2"/>
    <w:rsid w:val="00C10662"/>
    <w:rsid w:val="00C13584"/>
    <w:rsid w:val="00C13C76"/>
    <w:rsid w:val="00C15431"/>
    <w:rsid w:val="00C20564"/>
    <w:rsid w:val="00C22111"/>
    <w:rsid w:val="00C23C35"/>
    <w:rsid w:val="00C24250"/>
    <w:rsid w:val="00C2535E"/>
    <w:rsid w:val="00C26A7D"/>
    <w:rsid w:val="00C26EEA"/>
    <w:rsid w:val="00C30AC5"/>
    <w:rsid w:val="00C31268"/>
    <w:rsid w:val="00C3611F"/>
    <w:rsid w:val="00C366CB"/>
    <w:rsid w:val="00C414EE"/>
    <w:rsid w:val="00C50D06"/>
    <w:rsid w:val="00C50F1D"/>
    <w:rsid w:val="00C532A5"/>
    <w:rsid w:val="00C542D0"/>
    <w:rsid w:val="00C609A1"/>
    <w:rsid w:val="00C63851"/>
    <w:rsid w:val="00C63E31"/>
    <w:rsid w:val="00C66201"/>
    <w:rsid w:val="00C74074"/>
    <w:rsid w:val="00C76A03"/>
    <w:rsid w:val="00C7787C"/>
    <w:rsid w:val="00C8028F"/>
    <w:rsid w:val="00C815AD"/>
    <w:rsid w:val="00C83F75"/>
    <w:rsid w:val="00C85E94"/>
    <w:rsid w:val="00C871CD"/>
    <w:rsid w:val="00C90121"/>
    <w:rsid w:val="00C92614"/>
    <w:rsid w:val="00C939F2"/>
    <w:rsid w:val="00CA6F59"/>
    <w:rsid w:val="00CB03E0"/>
    <w:rsid w:val="00CB23CE"/>
    <w:rsid w:val="00CB2E0F"/>
    <w:rsid w:val="00CB5708"/>
    <w:rsid w:val="00CB5975"/>
    <w:rsid w:val="00CB5E6A"/>
    <w:rsid w:val="00CB6157"/>
    <w:rsid w:val="00CC064F"/>
    <w:rsid w:val="00CC08B7"/>
    <w:rsid w:val="00CC2B86"/>
    <w:rsid w:val="00CC43DA"/>
    <w:rsid w:val="00CC4B9E"/>
    <w:rsid w:val="00CD2E61"/>
    <w:rsid w:val="00CD4BDE"/>
    <w:rsid w:val="00CD7E91"/>
    <w:rsid w:val="00CE0576"/>
    <w:rsid w:val="00CE5D77"/>
    <w:rsid w:val="00CF1C52"/>
    <w:rsid w:val="00CF2D90"/>
    <w:rsid w:val="00CF3E9E"/>
    <w:rsid w:val="00CF4464"/>
    <w:rsid w:val="00CF51E5"/>
    <w:rsid w:val="00D01615"/>
    <w:rsid w:val="00D07A78"/>
    <w:rsid w:val="00D1087A"/>
    <w:rsid w:val="00D11AD9"/>
    <w:rsid w:val="00D11E75"/>
    <w:rsid w:val="00D21F62"/>
    <w:rsid w:val="00D25618"/>
    <w:rsid w:val="00D2655C"/>
    <w:rsid w:val="00D319AA"/>
    <w:rsid w:val="00D32790"/>
    <w:rsid w:val="00D4112D"/>
    <w:rsid w:val="00D42A35"/>
    <w:rsid w:val="00D42EA8"/>
    <w:rsid w:val="00D43FA6"/>
    <w:rsid w:val="00D44176"/>
    <w:rsid w:val="00D45806"/>
    <w:rsid w:val="00D50179"/>
    <w:rsid w:val="00D52BF3"/>
    <w:rsid w:val="00D53550"/>
    <w:rsid w:val="00D53C2F"/>
    <w:rsid w:val="00D56CE1"/>
    <w:rsid w:val="00D6196D"/>
    <w:rsid w:val="00D62193"/>
    <w:rsid w:val="00D679A2"/>
    <w:rsid w:val="00D70BDF"/>
    <w:rsid w:val="00D757D5"/>
    <w:rsid w:val="00D75F19"/>
    <w:rsid w:val="00D844CD"/>
    <w:rsid w:val="00D86C0A"/>
    <w:rsid w:val="00D86CDE"/>
    <w:rsid w:val="00D91B82"/>
    <w:rsid w:val="00D923F2"/>
    <w:rsid w:val="00DA1B9A"/>
    <w:rsid w:val="00DA60BB"/>
    <w:rsid w:val="00DA7B6D"/>
    <w:rsid w:val="00DB32D0"/>
    <w:rsid w:val="00DB7753"/>
    <w:rsid w:val="00DC69F1"/>
    <w:rsid w:val="00DE093B"/>
    <w:rsid w:val="00DE4BE7"/>
    <w:rsid w:val="00DE5572"/>
    <w:rsid w:val="00DE63D2"/>
    <w:rsid w:val="00DE796D"/>
    <w:rsid w:val="00DF1F0D"/>
    <w:rsid w:val="00DF364B"/>
    <w:rsid w:val="00E00EE7"/>
    <w:rsid w:val="00E030D4"/>
    <w:rsid w:val="00E05B6D"/>
    <w:rsid w:val="00E07DBF"/>
    <w:rsid w:val="00E116C9"/>
    <w:rsid w:val="00E15D40"/>
    <w:rsid w:val="00E1663F"/>
    <w:rsid w:val="00E16740"/>
    <w:rsid w:val="00E228F6"/>
    <w:rsid w:val="00E23345"/>
    <w:rsid w:val="00E278E8"/>
    <w:rsid w:val="00E332EB"/>
    <w:rsid w:val="00E372EA"/>
    <w:rsid w:val="00E42515"/>
    <w:rsid w:val="00E44770"/>
    <w:rsid w:val="00E513A1"/>
    <w:rsid w:val="00E522FE"/>
    <w:rsid w:val="00E543B1"/>
    <w:rsid w:val="00E57FF6"/>
    <w:rsid w:val="00E6533C"/>
    <w:rsid w:val="00E6667E"/>
    <w:rsid w:val="00E72CE0"/>
    <w:rsid w:val="00E77AC4"/>
    <w:rsid w:val="00E77F83"/>
    <w:rsid w:val="00E80422"/>
    <w:rsid w:val="00E8069D"/>
    <w:rsid w:val="00E82924"/>
    <w:rsid w:val="00E83A3A"/>
    <w:rsid w:val="00E9695C"/>
    <w:rsid w:val="00E9755B"/>
    <w:rsid w:val="00EA4F7C"/>
    <w:rsid w:val="00EB3933"/>
    <w:rsid w:val="00EB3C1A"/>
    <w:rsid w:val="00EB3E74"/>
    <w:rsid w:val="00EB6F52"/>
    <w:rsid w:val="00EC0809"/>
    <w:rsid w:val="00EC4C97"/>
    <w:rsid w:val="00EC4E5C"/>
    <w:rsid w:val="00ED0713"/>
    <w:rsid w:val="00ED0E87"/>
    <w:rsid w:val="00ED7BDC"/>
    <w:rsid w:val="00ED7F87"/>
    <w:rsid w:val="00EE3605"/>
    <w:rsid w:val="00EE69AF"/>
    <w:rsid w:val="00EE6EFD"/>
    <w:rsid w:val="00EE70BB"/>
    <w:rsid w:val="00EF1A68"/>
    <w:rsid w:val="00EF3B5D"/>
    <w:rsid w:val="00EF403E"/>
    <w:rsid w:val="00EF4AB2"/>
    <w:rsid w:val="00EF6701"/>
    <w:rsid w:val="00F032FE"/>
    <w:rsid w:val="00F03394"/>
    <w:rsid w:val="00F120E1"/>
    <w:rsid w:val="00F13188"/>
    <w:rsid w:val="00F13661"/>
    <w:rsid w:val="00F15B55"/>
    <w:rsid w:val="00F176BB"/>
    <w:rsid w:val="00F23797"/>
    <w:rsid w:val="00F249A4"/>
    <w:rsid w:val="00F307ED"/>
    <w:rsid w:val="00F31548"/>
    <w:rsid w:val="00F33E4A"/>
    <w:rsid w:val="00F35B9A"/>
    <w:rsid w:val="00F35C83"/>
    <w:rsid w:val="00F36E52"/>
    <w:rsid w:val="00F42D8E"/>
    <w:rsid w:val="00F46DA6"/>
    <w:rsid w:val="00F51112"/>
    <w:rsid w:val="00F558E7"/>
    <w:rsid w:val="00F62D70"/>
    <w:rsid w:val="00F670FA"/>
    <w:rsid w:val="00F67A74"/>
    <w:rsid w:val="00F71D1D"/>
    <w:rsid w:val="00F8398C"/>
    <w:rsid w:val="00F91B5D"/>
    <w:rsid w:val="00F92065"/>
    <w:rsid w:val="00F93A5B"/>
    <w:rsid w:val="00F93AB4"/>
    <w:rsid w:val="00F93C84"/>
    <w:rsid w:val="00FA4EF9"/>
    <w:rsid w:val="00FB061C"/>
    <w:rsid w:val="00FB10A8"/>
    <w:rsid w:val="00FB1B76"/>
    <w:rsid w:val="00FB1D13"/>
    <w:rsid w:val="00FB3296"/>
    <w:rsid w:val="00FB3504"/>
    <w:rsid w:val="00FB5080"/>
    <w:rsid w:val="00FC3430"/>
    <w:rsid w:val="00FC5AE2"/>
    <w:rsid w:val="00FD5CB6"/>
    <w:rsid w:val="00FD6E38"/>
    <w:rsid w:val="00FE5061"/>
    <w:rsid w:val="00FF1A08"/>
    <w:rsid w:val="00FF61A1"/>
    <w:rsid w:val="00FF7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3CFDC"/>
  <w15:chartTrackingRefBased/>
  <w15:docId w15:val="{37C375C8-432C-4475-9F5A-8E8D20C01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11AD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 w:cs="Times New Roman"/>
      <w:szCs w:val="20"/>
    </w:rPr>
  </w:style>
  <w:style w:type="paragraph" w:styleId="Heading1">
    <w:name w:val="heading 1"/>
    <w:next w:val="Normal"/>
    <w:link w:val="Heading1Char1"/>
    <w:qFormat/>
    <w:rsid w:val="001D737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D7377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D7377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D7377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D7377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D7377"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1D7377"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7377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7377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73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D737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1D737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1D737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737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rsid w:val="001D7377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1D7377"/>
    <w:rPr>
      <w:rFonts w:ascii="Arial" w:eastAsia="SimSun" w:hAnsi="Arial" w:cs="Times New Roman"/>
      <w:b/>
      <w:i/>
      <w:noProof/>
      <w:sz w:val="18"/>
      <w:szCs w:val="20"/>
    </w:rPr>
  </w:style>
  <w:style w:type="paragraph" w:styleId="Caption">
    <w:name w:val="caption"/>
    <w:aliases w:val="cap"/>
    <w:basedOn w:val="Normal"/>
    <w:next w:val="Normal"/>
    <w:qFormat/>
    <w:rsid w:val="001D7377"/>
    <w:pPr>
      <w:spacing w:before="120" w:after="120"/>
    </w:pPr>
    <w:rPr>
      <w:b/>
      <w:bCs/>
    </w:rPr>
  </w:style>
  <w:style w:type="paragraph" w:customStyle="1" w:styleId="body">
    <w:name w:val="body"/>
    <w:basedOn w:val="Normal"/>
    <w:link w:val="bodyChar"/>
    <w:rsid w:val="001D737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1D737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D7377"/>
  </w:style>
  <w:style w:type="character" w:customStyle="1" w:styleId="Heading1Char1">
    <w:name w:val="Heading 1 Char1"/>
    <w:link w:val="Heading1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D737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character" w:styleId="Hyperlink">
    <w:name w:val="Hyperlink"/>
    <w:rsid w:val="001D7377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1D7377"/>
    <w:rPr>
      <w:rFonts w:ascii="Calibri" w:eastAsia="Calibri" w:hAnsi="Calibri" w:cs="Times New Roman"/>
    </w:rPr>
  </w:style>
  <w:style w:type="character" w:customStyle="1" w:styleId="bodyChar">
    <w:name w:val="body Char"/>
    <w:link w:val="body"/>
    <w:rsid w:val="001D7377"/>
    <w:rPr>
      <w:rFonts w:ascii="New York" w:eastAsia="SimSun" w:hAnsi="New York" w:cs="Times New Roman"/>
      <w:sz w:val="24"/>
      <w:szCs w:val="20"/>
    </w:rPr>
  </w:style>
  <w:style w:type="paragraph" w:styleId="Header">
    <w:name w:val="header"/>
    <w:aliases w:val="header odd"/>
    <w:basedOn w:val="Normal"/>
    <w:link w:val="HeaderChar"/>
    <w:unhideWhenUsed/>
    <w:rsid w:val="001D737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"/>
    <w:basedOn w:val="DefaultParagraphFont"/>
    <w:link w:val="Header"/>
    <w:rsid w:val="001D7377"/>
    <w:rPr>
      <w:rFonts w:ascii="Times New Roman" w:eastAsia="SimSu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80D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0D6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0D6A"/>
    <w:rPr>
      <w:rFonts w:eastAsia="SimSu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0D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0D6A"/>
    <w:rPr>
      <w:rFonts w:eastAsia="SimSu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0D6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D6A"/>
    <w:rPr>
      <w:rFonts w:ascii="Segoe UI" w:eastAsia="SimSun" w:hAnsi="Segoe UI" w:cs="Segoe UI"/>
      <w:sz w:val="18"/>
      <w:szCs w:val="18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AF2C72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ascii="Times New Roman" w:eastAsia="Malgun Gothic" w:hAnsi="Times New Roman" w:cs="Batang"/>
      <w:sz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AF2C72"/>
    <w:rPr>
      <w:rFonts w:ascii="Times New Roman" w:eastAsia="Malgun Gothic" w:hAnsi="Times New Roman" w:cs="Batang"/>
      <w:sz w:val="20"/>
      <w:szCs w:val="20"/>
      <w:lang w:val="en-GB"/>
    </w:rPr>
  </w:style>
  <w:style w:type="paragraph" w:customStyle="1" w:styleId="CRCoverPage">
    <w:name w:val="CR Cover Page"/>
    <w:rsid w:val="00D5355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159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docHeader2">
    <w:name w:val="Tdoc_Header_2"/>
    <w:basedOn w:val="Normal"/>
    <w:rsid w:val="00D52BF3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maintextChar">
    <w:name w:val="main text Char"/>
    <w:link w:val="maintext"/>
    <w:locked/>
    <w:rsid w:val="00BE2BF0"/>
    <w:rPr>
      <w:rFonts w:ascii="Times New Roman" w:eastAsia="Malgun Gothic" w:hAnsi="Times New Roman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BE2BF0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ascii="Times New Roman" w:eastAsia="Malgun Gothic" w:hAnsi="Times New Roman" w:cs="Batang"/>
      <w:szCs w:val="22"/>
      <w:lang w:val="en-GB" w:eastAsia="ko-KR"/>
    </w:rPr>
  </w:style>
  <w:style w:type="character" w:customStyle="1" w:styleId="Doc-text2Char">
    <w:name w:val="Doc-text2 Char"/>
    <w:link w:val="Doc-text2"/>
    <w:locked/>
    <w:rsid w:val="00BE2BF0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BE2BF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1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A3C712-994A-4F71-84D1-7FD8D517A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</TotalTime>
  <Pages>3</Pages>
  <Words>923</Words>
  <Characters>5266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 Labs</Company>
  <LinksUpToDate>false</LinksUpToDate>
  <CharactersWithSpaces>6177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Xiaoyi Wang</dc:creator>
  <cp:keywords/>
  <dc:description/>
  <cp:lastModifiedBy>Majmundar, Milap</cp:lastModifiedBy>
  <cp:revision>24</cp:revision>
  <dcterms:created xsi:type="dcterms:W3CDTF">2017-08-09T23:14:00Z</dcterms:created>
  <dcterms:modified xsi:type="dcterms:W3CDTF">2017-08-12T00:06:00Z</dcterms:modified>
</cp:coreProperties>
</file>